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B6F48" w14:textId="77777777" w:rsidR="00E3430F" w:rsidRDefault="00E3430F" w:rsidP="008F7F2F"/>
    <w:p w14:paraId="3A340FA4" w14:textId="45193C95" w:rsidR="00E3430F" w:rsidRPr="00B91AC1" w:rsidRDefault="00E3430F" w:rsidP="00D6026F">
      <w:pPr>
        <w:jc w:val="center"/>
        <w:rPr>
          <w:rFonts w:ascii="Times New Roman" w:hAnsi="Times New Roman" w:cs="Times New Roman"/>
          <w:b/>
          <w:bCs/>
          <w:sz w:val="24"/>
          <w:szCs w:val="24"/>
        </w:rPr>
      </w:pPr>
      <w:r w:rsidRPr="00B91AC1">
        <w:rPr>
          <w:rFonts w:ascii="Times New Roman" w:hAnsi="Times New Roman" w:cs="Times New Roman"/>
          <w:b/>
          <w:bCs/>
          <w:sz w:val="24"/>
          <w:szCs w:val="24"/>
        </w:rPr>
        <w:t xml:space="preserve">UCHWAŁA Nr </w:t>
      </w:r>
      <w:r w:rsidR="00D6026F" w:rsidRPr="00B91AC1">
        <w:rPr>
          <w:rFonts w:ascii="Times New Roman" w:hAnsi="Times New Roman" w:cs="Times New Roman"/>
          <w:b/>
          <w:bCs/>
          <w:sz w:val="24"/>
          <w:szCs w:val="24"/>
        </w:rPr>
        <w:t>…………</w:t>
      </w:r>
    </w:p>
    <w:p w14:paraId="7A48C909" w14:textId="24FB0D2F" w:rsidR="00E3430F" w:rsidRPr="00B91AC1" w:rsidRDefault="00E3430F" w:rsidP="00D6026F">
      <w:pPr>
        <w:jc w:val="center"/>
        <w:rPr>
          <w:rFonts w:ascii="Times New Roman" w:hAnsi="Times New Roman" w:cs="Times New Roman"/>
          <w:b/>
          <w:bCs/>
          <w:sz w:val="24"/>
          <w:szCs w:val="24"/>
        </w:rPr>
      </w:pPr>
      <w:r w:rsidRPr="00B91AC1">
        <w:rPr>
          <w:rFonts w:ascii="Times New Roman" w:hAnsi="Times New Roman" w:cs="Times New Roman"/>
          <w:b/>
          <w:bCs/>
          <w:sz w:val="24"/>
          <w:szCs w:val="24"/>
        </w:rPr>
        <w:t xml:space="preserve">RADY </w:t>
      </w:r>
      <w:r w:rsidR="004F6BE2" w:rsidRPr="00B91AC1">
        <w:rPr>
          <w:rFonts w:ascii="Times New Roman" w:hAnsi="Times New Roman" w:cs="Times New Roman"/>
          <w:b/>
          <w:bCs/>
          <w:sz w:val="24"/>
          <w:szCs w:val="24"/>
        </w:rPr>
        <w:t>GMINY BĘDZINO</w:t>
      </w:r>
    </w:p>
    <w:p w14:paraId="17921D63" w14:textId="77777777" w:rsidR="008070BF" w:rsidRPr="00B91AC1" w:rsidRDefault="008070BF" w:rsidP="00D6026F">
      <w:pPr>
        <w:jc w:val="center"/>
        <w:rPr>
          <w:rFonts w:ascii="Times New Roman" w:hAnsi="Times New Roman" w:cs="Times New Roman"/>
          <w:b/>
          <w:bCs/>
          <w:sz w:val="24"/>
          <w:szCs w:val="24"/>
        </w:rPr>
      </w:pPr>
    </w:p>
    <w:p w14:paraId="555562E4" w14:textId="1970CDC1" w:rsidR="00E3430F" w:rsidRPr="00B91AC1" w:rsidRDefault="00E3430F" w:rsidP="00D6026F">
      <w:pPr>
        <w:jc w:val="center"/>
        <w:rPr>
          <w:rFonts w:ascii="Times New Roman" w:hAnsi="Times New Roman" w:cs="Times New Roman"/>
          <w:b/>
          <w:bCs/>
          <w:sz w:val="24"/>
          <w:szCs w:val="24"/>
        </w:rPr>
      </w:pPr>
      <w:r w:rsidRPr="00B91AC1">
        <w:rPr>
          <w:rFonts w:ascii="Times New Roman" w:hAnsi="Times New Roman" w:cs="Times New Roman"/>
          <w:b/>
          <w:bCs/>
          <w:sz w:val="24"/>
          <w:szCs w:val="24"/>
        </w:rPr>
        <w:t xml:space="preserve">z dnia </w:t>
      </w:r>
      <w:r w:rsidR="00D6026F" w:rsidRPr="00B91AC1">
        <w:rPr>
          <w:rFonts w:ascii="Times New Roman" w:hAnsi="Times New Roman" w:cs="Times New Roman"/>
          <w:b/>
          <w:bCs/>
          <w:sz w:val="24"/>
          <w:szCs w:val="24"/>
        </w:rPr>
        <w:t>…………</w:t>
      </w:r>
    </w:p>
    <w:p w14:paraId="5514FA97" w14:textId="77777777" w:rsidR="008070BF" w:rsidRPr="00B91AC1" w:rsidRDefault="008070BF" w:rsidP="00D6026F">
      <w:pPr>
        <w:jc w:val="center"/>
        <w:rPr>
          <w:rFonts w:ascii="Times New Roman" w:hAnsi="Times New Roman" w:cs="Times New Roman"/>
          <w:b/>
          <w:bCs/>
          <w:sz w:val="24"/>
          <w:szCs w:val="24"/>
        </w:rPr>
      </w:pPr>
    </w:p>
    <w:p w14:paraId="47BFB226" w14:textId="1CEE05E0" w:rsidR="00E3430F" w:rsidRPr="00550A0B" w:rsidRDefault="00E3430F" w:rsidP="008070BF">
      <w:pPr>
        <w:jc w:val="center"/>
        <w:rPr>
          <w:rFonts w:ascii="Times New Roman" w:hAnsi="Times New Roman" w:cs="Times New Roman"/>
          <w:b/>
          <w:bCs/>
          <w:sz w:val="24"/>
          <w:szCs w:val="24"/>
        </w:rPr>
      </w:pPr>
      <w:r w:rsidRPr="00B91AC1">
        <w:rPr>
          <w:rFonts w:ascii="Times New Roman" w:hAnsi="Times New Roman" w:cs="Times New Roman"/>
          <w:b/>
          <w:bCs/>
          <w:sz w:val="24"/>
          <w:szCs w:val="24"/>
        </w:rPr>
        <w:t>w sprawie wyznaczenia obszaru zdegradowanego i obszaru rewitalizacji</w:t>
      </w:r>
    </w:p>
    <w:p w14:paraId="68CE6029" w14:textId="504BFBE1" w:rsidR="00D6026F" w:rsidRDefault="00D6026F" w:rsidP="00E3430F">
      <w:pPr>
        <w:rPr>
          <w:rFonts w:ascii="Times New Roman" w:hAnsi="Times New Roman" w:cs="Times New Roman"/>
          <w:sz w:val="24"/>
          <w:szCs w:val="24"/>
        </w:rPr>
      </w:pPr>
    </w:p>
    <w:p w14:paraId="0E0AD1AA" w14:textId="77777777" w:rsidR="00D6026F" w:rsidRPr="00D6026F" w:rsidRDefault="00D6026F" w:rsidP="00E3430F">
      <w:pPr>
        <w:rPr>
          <w:rFonts w:ascii="Times New Roman" w:hAnsi="Times New Roman" w:cs="Times New Roman"/>
          <w:sz w:val="24"/>
          <w:szCs w:val="24"/>
        </w:rPr>
      </w:pPr>
    </w:p>
    <w:p w14:paraId="2022362C" w14:textId="0CEAA766" w:rsidR="00E3430F" w:rsidRDefault="00E3430F" w:rsidP="007B153C">
      <w:pPr>
        <w:ind w:firstLine="708"/>
        <w:rPr>
          <w:rFonts w:ascii="Times New Roman" w:hAnsi="Times New Roman" w:cs="Times New Roman"/>
          <w:sz w:val="24"/>
          <w:szCs w:val="24"/>
        </w:rPr>
      </w:pPr>
      <w:r w:rsidRPr="00D6026F">
        <w:rPr>
          <w:rFonts w:ascii="Times New Roman" w:hAnsi="Times New Roman" w:cs="Times New Roman"/>
          <w:sz w:val="24"/>
          <w:szCs w:val="24"/>
        </w:rPr>
        <w:t>Na podstawie art. 18 ust. 2 pkt 15 ustawy z dnia 8 marca 1990 r. o samorządzie gminnym (Dz. U. z 202</w:t>
      </w:r>
      <w:r w:rsidR="00C4078B">
        <w:rPr>
          <w:rFonts w:ascii="Times New Roman" w:hAnsi="Times New Roman" w:cs="Times New Roman"/>
          <w:sz w:val="24"/>
          <w:szCs w:val="24"/>
        </w:rPr>
        <w:t>4</w:t>
      </w:r>
      <w:r w:rsidRPr="00D6026F">
        <w:rPr>
          <w:rFonts w:ascii="Times New Roman" w:hAnsi="Times New Roman" w:cs="Times New Roman"/>
          <w:sz w:val="24"/>
          <w:szCs w:val="24"/>
        </w:rPr>
        <w:t xml:space="preserve"> r.</w:t>
      </w:r>
      <w:r w:rsidR="007B153C">
        <w:rPr>
          <w:rFonts w:ascii="Times New Roman" w:hAnsi="Times New Roman" w:cs="Times New Roman"/>
          <w:sz w:val="24"/>
          <w:szCs w:val="24"/>
        </w:rPr>
        <w:t xml:space="preserve"> </w:t>
      </w:r>
      <w:r w:rsidR="007B153C" w:rsidRPr="007B153C">
        <w:rPr>
          <w:rFonts w:ascii="Times New Roman" w:hAnsi="Times New Roman" w:cs="Times New Roman"/>
          <w:color w:val="000000"/>
          <w:sz w:val="24"/>
          <w:szCs w:val="24"/>
        </w:rPr>
        <w:t>poz.1465, poz.1572, poz.1907, poz.1940</w:t>
      </w:r>
      <w:r w:rsidR="007B153C">
        <w:rPr>
          <w:rFonts w:ascii="Times New Roman" w:hAnsi="Times New Roman" w:cs="Times New Roman"/>
          <w:sz w:val="24"/>
          <w:szCs w:val="24"/>
        </w:rPr>
        <w:t xml:space="preserve"> </w:t>
      </w:r>
      <w:r w:rsidRPr="00D6026F">
        <w:rPr>
          <w:rFonts w:ascii="Times New Roman" w:hAnsi="Times New Roman" w:cs="Times New Roman"/>
          <w:sz w:val="24"/>
          <w:szCs w:val="24"/>
        </w:rPr>
        <w:t xml:space="preserve">) </w:t>
      </w:r>
      <w:r w:rsidR="00C60DC8">
        <w:rPr>
          <w:rFonts w:ascii="Times New Roman" w:hAnsi="Times New Roman" w:cs="Times New Roman"/>
          <w:sz w:val="24"/>
          <w:szCs w:val="24"/>
        </w:rPr>
        <w:t xml:space="preserve">w związku z </w:t>
      </w:r>
      <w:r w:rsidRPr="00D6026F">
        <w:rPr>
          <w:rFonts w:ascii="Times New Roman" w:hAnsi="Times New Roman" w:cs="Times New Roman"/>
          <w:sz w:val="24"/>
          <w:szCs w:val="24"/>
        </w:rPr>
        <w:t xml:space="preserve">art. 8 ust. 1, </w:t>
      </w:r>
      <w:r w:rsidR="00D60785">
        <w:rPr>
          <w:rFonts w:ascii="Times New Roman" w:hAnsi="Times New Roman" w:cs="Times New Roman"/>
          <w:sz w:val="24"/>
          <w:szCs w:val="24"/>
        </w:rPr>
        <w:t xml:space="preserve">art. 9 ust. </w:t>
      </w:r>
      <w:r w:rsidR="00E96D2C">
        <w:rPr>
          <w:rFonts w:ascii="Times New Roman" w:hAnsi="Times New Roman" w:cs="Times New Roman"/>
          <w:sz w:val="24"/>
          <w:szCs w:val="24"/>
        </w:rPr>
        <w:t>1</w:t>
      </w:r>
      <w:r w:rsidR="00D60785">
        <w:rPr>
          <w:rFonts w:ascii="Times New Roman" w:hAnsi="Times New Roman" w:cs="Times New Roman"/>
          <w:sz w:val="24"/>
          <w:szCs w:val="24"/>
        </w:rPr>
        <w:t xml:space="preserve">, </w:t>
      </w:r>
      <w:r w:rsidR="00E96D2C">
        <w:rPr>
          <w:rFonts w:ascii="Times New Roman" w:hAnsi="Times New Roman" w:cs="Times New Roman"/>
          <w:sz w:val="24"/>
          <w:szCs w:val="24"/>
        </w:rPr>
        <w:t xml:space="preserve">art. 10 ust. 2, </w:t>
      </w:r>
      <w:r w:rsidRPr="00D6026F">
        <w:rPr>
          <w:rFonts w:ascii="Times New Roman" w:hAnsi="Times New Roman" w:cs="Times New Roman"/>
          <w:sz w:val="24"/>
          <w:szCs w:val="24"/>
        </w:rPr>
        <w:t xml:space="preserve">art. 11 </w:t>
      </w:r>
      <w:r w:rsidR="00E96D2C">
        <w:rPr>
          <w:rFonts w:ascii="Times New Roman" w:hAnsi="Times New Roman" w:cs="Times New Roman"/>
          <w:sz w:val="24"/>
          <w:szCs w:val="24"/>
        </w:rPr>
        <w:t xml:space="preserve">ust. 4 </w:t>
      </w:r>
      <w:r w:rsidRPr="00D6026F">
        <w:rPr>
          <w:rFonts w:ascii="Times New Roman" w:hAnsi="Times New Roman" w:cs="Times New Roman"/>
          <w:sz w:val="24"/>
          <w:szCs w:val="24"/>
        </w:rPr>
        <w:t>i art. 1</w:t>
      </w:r>
      <w:r w:rsidR="00E96D2C">
        <w:rPr>
          <w:rFonts w:ascii="Times New Roman" w:hAnsi="Times New Roman" w:cs="Times New Roman"/>
          <w:sz w:val="24"/>
          <w:szCs w:val="24"/>
        </w:rPr>
        <w:t>3</w:t>
      </w:r>
      <w:r w:rsidRPr="00D6026F">
        <w:rPr>
          <w:rFonts w:ascii="Times New Roman" w:hAnsi="Times New Roman" w:cs="Times New Roman"/>
          <w:sz w:val="24"/>
          <w:szCs w:val="24"/>
        </w:rPr>
        <w:t xml:space="preserve"> ustawy z dnia 9 października 2015 r. o rewitalizacji </w:t>
      </w:r>
      <w:r w:rsidR="003C3A85">
        <w:rPr>
          <w:rFonts w:ascii="Times New Roman" w:hAnsi="Times New Roman" w:cs="Times New Roman"/>
          <w:sz w:val="24"/>
          <w:szCs w:val="24"/>
        </w:rPr>
        <w:br/>
      </w:r>
      <w:r w:rsidRPr="00D6026F">
        <w:rPr>
          <w:rFonts w:ascii="Times New Roman" w:hAnsi="Times New Roman" w:cs="Times New Roman"/>
          <w:sz w:val="24"/>
          <w:szCs w:val="24"/>
        </w:rPr>
        <w:t>(Dz. U. z 202</w:t>
      </w:r>
      <w:r w:rsidR="00387A10">
        <w:rPr>
          <w:rFonts w:ascii="Times New Roman" w:hAnsi="Times New Roman" w:cs="Times New Roman"/>
          <w:sz w:val="24"/>
          <w:szCs w:val="24"/>
        </w:rPr>
        <w:t>4</w:t>
      </w:r>
      <w:r w:rsidRPr="00D6026F">
        <w:rPr>
          <w:rFonts w:ascii="Times New Roman" w:hAnsi="Times New Roman" w:cs="Times New Roman"/>
          <w:sz w:val="24"/>
          <w:szCs w:val="24"/>
        </w:rPr>
        <w:t xml:space="preserve"> r. poz. </w:t>
      </w:r>
      <w:r w:rsidR="00A83507">
        <w:rPr>
          <w:rFonts w:ascii="Times New Roman" w:hAnsi="Times New Roman" w:cs="Times New Roman"/>
          <w:sz w:val="24"/>
          <w:szCs w:val="24"/>
        </w:rPr>
        <w:t>278</w:t>
      </w:r>
      <w:r w:rsidRPr="00D6026F">
        <w:rPr>
          <w:rFonts w:ascii="Times New Roman" w:hAnsi="Times New Roman" w:cs="Times New Roman"/>
          <w:sz w:val="24"/>
          <w:szCs w:val="24"/>
        </w:rPr>
        <w:t xml:space="preserve">) Rada </w:t>
      </w:r>
      <w:r w:rsidR="000245FF">
        <w:rPr>
          <w:rFonts w:ascii="Times New Roman" w:hAnsi="Times New Roman" w:cs="Times New Roman"/>
          <w:sz w:val="24"/>
          <w:szCs w:val="24"/>
        </w:rPr>
        <w:t>Gminy Będzino</w:t>
      </w:r>
      <w:r w:rsidR="00CE41B5">
        <w:rPr>
          <w:rFonts w:ascii="Times New Roman" w:hAnsi="Times New Roman" w:cs="Times New Roman"/>
          <w:sz w:val="24"/>
          <w:szCs w:val="24"/>
        </w:rPr>
        <w:t xml:space="preserve"> </w:t>
      </w:r>
      <w:r w:rsidRPr="00D6026F">
        <w:rPr>
          <w:rFonts w:ascii="Times New Roman" w:hAnsi="Times New Roman" w:cs="Times New Roman"/>
          <w:sz w:val="24"/>
          <w:szCs w:val="24"/>
        </w:rPr>
        <w:t>uchwala, co następuje:</w:t>
      </w:r>
    </w:p>
    <w:p w14:paraId="65AA24A1" w14:textId="77777777" w:rsidR="00DA4B37" w:rsidRPr="00D6026F" w:rsidRDefault="00DA4B37" w:rsidP="00D6026F">
      <w:pPr>
        <w:ind w:firstLine="708"/>
        <w:rPr>
          <w:rFonts w:ascii="Times New Roman" w:hAnsi="Times New Roman" w:cs="Times New Roman"/>
          <w:sz w:val="24"/>
          <w:szCs w:val="24"/>
        </w:rPr>
      </w:pPr>
    </w:p>
    <w:p w14:paraId="155361AA" w14:textId="23FBD76E" w:rsidR="00E3430F" w:rsidRPr="00553252" w:rsidRDefault="00E3430F" w:rsidP="00511DB2">
      <w:pPr>
        <w:rPr>
          <w:rFonts w:ascii="Times New Roman" w:hAnsi="Times New Roman" w:cs="Times New Roman"/>
          <w:color w:val="000000" w:themeColor="text1"/>
          <w:sz w:val="24"/>
          <w:szCs w:val="24"/>
        </w:rPr>
      </w:pPr>
      <w:r w:rsidRPr="00D6026F">
        <w:rPr>
          <w:rFonts w:ascii="Times New Roman" w:hAnsi="Times New Roman" w:cs="Times New Roman"/>
          <w:sz w:val="24"/>
          <w:szCs w:val="24"/>
        </w:rPr>
        <w:t>§  1.</w:t>
      </w:r>
      <w:r w:rsidR="00157093">
        <w:rPr>
          <w:rFonts w:ascii="Times New Roman" w:hAnsi="Times New Roman" w:cs="Times New Roman"/>
          <w:sz w:val="24"/>
          <w:szCs w:val="24"/>
        </w:rPr>
        <w:t xml:space="preserve"> 1. </w:t>
      </w:r>
      <w:r w:rsidRPr="00D6026F">
        <w:rPr>
          <w:rFonts w:ascii="Times New Roman" w:hAnsi="Times New Roman" w:cs="Times New Roman"/>
          <w:sz w:val="24"/>
          <w:szCs w:val="24"/>
        </w:rPr>
        <w:t xml:space="preserve">Wyznacza się obszar zdegradowany i obszar rewitalizacji Gminy </w:t>
      </w:r>
      <w:r w:rsidR="000245FF">
        <w:rPr>
          <w:rFonts w:ascii="Times New Roman" w:hAnsi="Times New Roman" w:cs="Times New Roman"/>
          <w:sz w:val="24"/>
          <w:szCs w:val="24"/>
        </w:rPr>
        <w:t>Będzino</w:t>
      </w:r>
      <w:r w:rsidR="00C65B4A">
        <w:rPr>
          <w:rFonts w:ascii="Times New Roman" w:hAnsi="Times New Roman" w:cs="Times New Roman"/>
          <w:sz w:val="24"/>
          <w:szCs w:val="24"/>
        </w:rPr>
        <w:t xml:space="preserve">, którego granice </w:t>
      </w:r>
      <w:r w:rsidR="00C65B4A" w:rsidRPr="00553252">
        <w:rPr>
          <w:rFonts w:ascii="Times New Roman" w:hAnsi="Times New Roman" w:cs="Times New Roman"/>
          <w:color w:val="000000" w:themeColor="text1"/>
          <w:sz w:val="24"/>
          <w:szCs w:val="24"/>
        </w:rPr>
        <w:t xml:space="preserve">przedstawiają mapy </w:t>
      </w:r>
      <w:r w:rsidR="00B04506" w:rsidRPr="00553252">
        <w:rPr>
          <w:rFonts w:ascii="Times New Roman" w:hAnsi="Times New Roman" w:cs="Times New Roman"/>
          <w:color w:val="000000" w:themeColor="text1"/>
          <w:sz w:val="24"/>
          <w:szCs w:val="24"/>
        </w:rPr>
        <w:t xml:space="preserve">sporządzone z wykorzystaniem treści mapy zasadniczej w skali 1:5000. </w:t>
      </w:r>
    </w:p>
    <w:p w14:paraId="6F17C861" w14:textId="77777777" w:rsidR="00CD7D38" w:rsidRPr="00553252" w:rsidRDefault="00CD7D38" w:rsidP="00511DB2">
      <w:pPr>
        <w:rPr>
          <w:rFonts w:ascii="Times New Roman" w:hAnsi="Times New Roman" w:cs="Times New Roman"/>
          <w:color w:val="000000" w:themeColor="text1"/>
          <w:sz w:val="24"/>
          <w:szCs w:val="24"/>
        </w:rPr>
      </w:pPr>
    </w:p>
    <w:p w14:paraId="07AC51B3" w14:textId="30232F9C" w:rsidR="00CD7D38" w:rsidRPr="00553252" w:rsidRDefault="00CD7D38" w:rsidP="00511DB2">
      <w:pPr>
        <w:rPr>
          <w:rFonts w:ascii="Times New Roman" w:hAnsi="Times New Roman" w:cs="Times New Roman"/>
          <w:color w:val="000000" w:themeColor="text1"/>
          <w:sz w:val="24"/>
          <w:szCs w:val="24"/>
        </w:rPr>
      </w:pPr>
      <w:r w:rsidRPr="00553252">
        <w:rPr>
          <w:rFonts w:ascii="Times New Roman" w:hAnsi="Times New Roman" w:cs="Times New Roman"/>
          <w:color w:val="000000" w:themeColor="text1"/>
          <w:sz w:val="24"/>
          <w:szCs w:val="24"/>
        </w:rPr>
        <w:t>§  1. 2. Mapy obszarów stanowią załącznik numer 1 oraz 2 do niniejszej uchwały</w:t>
      </w:r>
      <w:r w:rsidR="00DD154D" w:rsidRPr="00553252">
        <w:rPr>
          <w:rFonts w:ascii="Times New Roman" w:hAnsi="Times New Roman" w:cs="Times New Roman"/>
          <w:color w:val="000000" w:themeColor="text1"/>
          <w:sz w:val="24"/>
          <w:szCs w:val="24"/>
        </w:rPr>
        <w:t xml:space="preserve">, przy czym załącznik numer 2 składa się z arkuszy ponumerowanych od 1 do </w:t>
      </w:r>
      <w:r w:rsidR="003A1BB2">
        <w:rPr>
          <w:rFonts w:ascii="Times New Roman" w:hAnsi="Times New Roman" w:cs="Times New Roman"/>
          <w:color w:val="000000" w:themeColor="text1"/>
          <w:sz w:val="24"/>
          <w:szCs w:val="24"/>
        </w:rPr>
        <w:t>32</w:t>
      </w:r>
      <w:r w:rsidR="00DD154D" w:rsidRPr="00553252">
        <w:rPr>
          <w:rFonts w:ascii="Times New Roman" w:hAnsi="Times New Roman" w:cs="Times New Roman"/>
          <w:color w:val="000000" w:themeColor="text1"/>
          <w:sz w:val="24"/>
          <w:szCs w:val="24"/>
        </w:rPr>
        <w:t xml:space="preserve">. </w:t>
      </w:r>
    </w:p>
    <w:p w14:paraId="24E1345E" w14:textId="77777777" w:rsidR="00DA4B37" w:rsidRPr="00553252" w:rsidRDefault="00DA4B37" w:rsidP="00E3430F">
      <w:pPr>
        <w:rPr>
          <w:rFonts w:ascii="Times New Roman" w:hAnsi="Times New Roman" w:cs="Times New Roman"/>
          <w:color w:val="000000" w:themeColor="text1"/>
          <w:sz w:val="24"/>
          <w:szCs w:val="24"/>
        </w:rPr>
      </w:pPr>
    </w:p>
    <w:p w14:paraId="7179A935" w14:textId="15F99B16" w:rsidR="0082069A" w:rsidRDefault="00E3430F" w:rsidP="00EB1877">
      <w:pPr>
        <w:rPr>
          <w:rFonts w:ascii="Times New Roman" w:hAnsi="Times New Roman" w:cs="Times New Roman"/>
          <w:sz w:val="24"/>
          <w:szCs w:val="24"/>
        </w:rPr>
      </w:pPr>
      <w:r w:rsidRPr="00553252">
        <w:rPr>
          <w:rFonts w:ascii="Times New Roman" w:hAnsi="Times New Roman" w:cs="Times New Roman"/>
          <w:color w:val="000000" w:themeColor="text1"/>
          <w:sz w:val="24"/>
          <w:szCs w:val="24"/>
        </w:rPr>
        <w:t xml:space="preserve">§  </w:t>
      </w:r>
      <w:r w:rsidR="0023675A" w:rsidRPr="00553252">
        <w:rPr>
          <w:rFonts w:ascii="Times New Roman" w:hAnsi="Times New Roman" w:cs="Times New Roman"/>
          <w:color w:val="000000" w:themeColor="text1"/>
          <w:sz w:val="24"/>
          <w:szCs w:val="24"/>
        </w:rPr>
        <w:t xml:space="preserve">1. </w:t>
      </w:r>
      <w:r w:rsidR="00CD7D38" w:rsidRPr="00553252">
        <w:rPr>
          <w:rFonts w:ascii="Times New Roman" w:hAnsi="Times New Roman" w:cs="Times New Roman"/>
          <w:color w:val="000000" w:themeColor="text1"/>
          <w:sz w:val="24"/>
          <w:szCs w:val="24"/>
        </w:rPr>
        <w:t>3</w:t>
      </w:r>
      <w:r w:rsidRPr="00553252">
        <w:rPr>
          <w:rFonts w:ascii="Times New Roman" w:hAnsi="Times New Roman" w:cs="Times New Roman"/>
          <w:color w:val="000000" w:themeColor="text1"/>
          <w:sz w:val="24"/>
          <w:szCs w:val="24"/>
        </w:rPr>
        <w:t>.</w:t>
      </w:r>
      <w:r w:rsidR="008346E3" w:rsidRPr="00553252">
        <w:rPr>
          <w:rFonts w:ascii="Times New Roman" w:hAnsi="Times New Roman" w:cs="Times New Roman"/>
          <w:color w:val="000000" w:themeColor="text1"/>
          <w:sz w:val="24"/>
          <w:szCs w:val="24"/>
        </w:rPr>
        <w:t xml:space="preserve"> Obszar zdegradowany i obszar rewitalizacji zostały wyznaczone w oparciu o </w:t>
      </w:r>
      <w:r w:rsidR="00EB1877" w:rsidRPr="00553252">
        <w:rPr>
          <w:rFonts w:ascii="Times New Roman" w:hAnsi="Times New Roman" w:cs="Times New Roman"/>
          <w:color w:val="000000" w:themeColor="text1"/>
          <w:sz w:val="24"/>
          <w:szCs w:val="24"/>
        </w:rPr>
        <w:t xml:space="preserve">diagnozę służącą wyznaczeniu obszaru zdegradowanego i obszaru </w:t>
      </w:r>
      <w:r w:rsidR="00EB1877" w:rsidRPr="00EB1877">
        <w:rPr>
          <w:rFonts w:ascii="Times New Roman" w:hAnsi="Times New Roman" w:cs="Times New Roman"/>
          <w:sz w:val="24"/>
          <w:szCs w:val="24"/>
        </w:rPr>
        <w:t xml:space="preserve">rewitalizacji w Gminie </w:t>
      </w:r>
      <w:r w:rsidR="005F56A1">
        <w:rPr>
          <w:rFonts w:ascii="Times New Roman" w:hAnsi="Times New Roman" w:cs="Times New Roman"/>
          <w:sz w:val="24"/>
          <w:szCs w:val="24"/>
        </w:rPr>
        <w:t>Będzino</w:t>
      </w:r>
      <w:r w:rsidR="00EB1877">
        <w:rPr>
          <w:rFonts w:ascii="Times New Roman" w:hAnsi="Times New Roman" w:cs="Times New Roman"/>
          <w:sz w:val="24"/>
          <w:szCs w:val="24"/>
        </w:rPr>
        <w:t>.</w:t>
      </w:r>
    </w:p>
    <w:p w14:paraId="38FE0595" w14:textId="77777777" w:rsidR="00DA4B37" w:rsidRDefault="00DA4B37" w:rsidP="00E3430F">
      <w:pPr>
        <w:rPr>
          <w:rFonts w:ascii="Times New Roman" w:hAnsi="Times New Roman" w:cs="Times New Roman"/>
          <w:sz w:val="24"/>
          <w:szCs w:val="24"/>
        </w:rPr>
      </w:pPr>
    </w:p>
    <w:p w14:paraId="530A9670" w14:textId="481F15D5" w:rsidR="00E3430F" w:rsidRPr="00D6026F" w:rsidRDefault="00E3430F" w:rsidP="009E0279">
      <w:pPr>
        <w:rPr>
          <w:rFonts w:ascii="Times New Roman" w:hAnsi="Times New Roman" w:cs="Times New Roman"/>
          <w:sz w:val="24"/>
          <w:szCs w:val="24"/>
        </w:rPr>
      </w:pPr>
      <w:r w:rsidRPr="00D6026F">
        <w:rPr>
          <w:rFonts w:ascii="Times New Roman" w:hAnsi="Times New Roman" w:cs="Times New Roman"/>
          <w:sz w:val="24"/>
          <w:szCs w:val="24"/>
        </w:rPr>
        <w:t xml:space="preserve">§  </w:t>
      </w:r>
      <w:r w:rsidR="005333EB">
        <w:rPr>
          <w:rFonts w:ascii="Times New Roman" w:hAnsi="Times New Roman" w:cs="Times New Roman"/>
          <w:sz w:val="24"/>
          <w:szCs w:val="24"/>
        </w:rPr>
        <w:t>2</w:t>
      </w:r>
      <w:r w:rsidRPr="00D6026F">
        <w:rPr>
          <w:rFonts w:ascii="Times New Roman" w:hAnsi="Times New Roman" w:cs="Times New Roman"/>
          <w:sz w:val="24"/>
          <w:szCs w:val="24"/>
        </w:rPr>
        <w:t>.</w:t>
      </w:r>
      <w:r w:rsidR="009E0279">
        <w:rPr>
          <w:rFonts w:ascii="Times New Roman" w:hAnsi="Times New Roman" w:cs="Times New Roman"/>
          <w:sz w:val="24"/>
          <w:szCs w:val="24"/>
        </w:rPr>
        <w:t xml:space="preserve"> </w:t>
      </w:r>
      <w:r w:rsidRPr="00D6026F">
        <w:rPr>
          <w:rFonts w:ascii="Times New Roman" w:hAnsi="Times New Roman" w:cs="Times New Roman"/>
          <w:sz w:val="24"/>
          <w:szCs w:val="24"/>
        </w:rPr>
        <w:t xml:space="preserve">Wykonanie uchwały powierza się </w:t>
      </w:r>
      <w:r w:rsidR="005F56A1">
        <w:rPr>
          <w:rFonts w:ascii="Times New Roman" w:hAnsi="Times New Roman" w:cs="Times New Roman"/>
          <w:sz w:val="24"/>
          <w:szCs w:val="24"/>
        </w:rPr>
        <w:t>Wójtowi Gminy Będzino.</w:t>
      </w:r>
    </w:p>
    <w:p w14:paraId="052889FC" w14:textId="77777777" w:rsidR="00DA4B37" w:rsidRDefault="00DA4B37" w:rsidP="00E3430F">
      <w:pPr>
        <w:rPr>
          <w:rFonts w:ascii="Times New Roman" w:hAnsi="Times New Roman" w:cs="Times New Roman"/>
          <w:sz w:val="24"/>
          <w:szCs w:val="24"/>
        </w:rPr>
      </w:pPr>
    </w:p>
    <w:p w14:paraId="3670493A" w14:textId="5962324D" w:rsidR="00E3430F" w:rsidRPr="00D6026F" w:rsidRDefault="00E3430F" w:rsidP="009E0279">
      <w:pPr>
        <w:rPr>
          <w:rFonts w:ascii="Times New Roman" w:hAnsi="Times New Roman" w:cs="Times New Roman"/>
          <w:sz w:val="24"/>
          <w:szCs w:val="24"/>
        </w:rPr>
      </w:pPr>
      <w:r w:rsidRPr="00D6026F">
        <w:rPr>
          <w:rFonts w:ascii="Times New Roman" w:hAnsi="Times New Roman" w:cs="Times New Roman"/>
          <w:sz w:val="24"/>
          <w:szCs w:val="24"/>
        </w:rPr>
        <w:t xml:space="preserve">§  </w:t>
      </w:r>
      <w:r w:rsidR="005333EB">
        <w:rPr>
          <w:rFonts w:ascii="Times New Roman" w:hAnsi="Times New Roman" w:cs="Times New Roman"/>
          <w:sz w:val="24"/>
          <w:szCs w:val="24"/>
        </w:rPr>
        <w:t>3</w:t>
      </w:r>
      <w:r w:rsidRPr="00D6026F">
        <w:rPr>
          <w:rFonts w:ascii="Times New Roman" w:hAnsi="Times New Roman" w:cs="Times New Roman"/>
          <w:sz w:val="24"/>
          <w:szCs w:val="24"/>
        </w:rPr>
        <w:t>.</w:t>
      </w:r>
      <w:r w:rsidR="009E0279">
        <w:rPr>
          <w:rFonts w:ascii="Times New Roman" w:hAnsi="Times New Roman" w:cs="Times New Roman"/>
          <w:sz w:val="24"/>
          <w:szCs w:val="24"/>
        </w:rPr>
        <w:t xml:space="preserve"> </w:t>
      </w:r>
      <w:r w:rsidRPr="00D6026F">
        <w:rPr>
          <w:rFonts w:ascii="Times New Roman" w:hAnsi="Times New Roman" w:cs="Times New Roman"/>
          <w:sz w:val="24"/>
          <w:szCs w:val="24"/>
        </w:rPr>
        <w:t xml:space="preserve">Uchwała wchodzi w życie po </w:t>
      </w:r>
      <w:r w:rsidRPr="00DE030A">
        <w:rPr>
          <w:rFonts w:ascii="Times New Roman" w:hAnsi="Times New Roman" w:cs="Times New Roman"/>
          <w:sz w:val="24"/>
          <w:szCs w:val="24"/>
        </w:rPr>
        <w:t>upływie 14 dni od dnia ogłoszenia w Dzienniku Urzędowym Województwa</w:t>
      </w:r>
      <w:r w:rsidR="005F56A1">
        <w:rPr>
          <w:rFonts w:ascii="Times New Roman" w:hAnsi="Times New Roman" w:cs="Times New Roman"/>
          <w:sz w:val="24"/>
          <w:szCs w:val="24"/>
        </w:rPr>
        <w:t xml:space="preserve"> Zachodniopomorskiego</w:t>
      </w:r>
      <w:r w:rsidR="0017443B" w:rsidRPr="00DE030A">
        <w:rPr>
          <w:rFonts w:ascii="Times New Roman" w:hAnsi="Times New Roman" w:cs="Times New Roman"/>
          <w:sz w:val="24"/>
          <w:szCs w:val="24"/>
        </w:rPr>
        <w:t>.</w:t>
      </w:r>
    </w:p>
    <w:p w14:paraId="3F81AFD6" w14:textId="1F70B422" w:rsidR="00E3430F" w:rsidRDefault="00E3430F" w:rsidP="008F7F2F"/>
    <w:p w14:paraId="41BB4915" w14:textId="77777777" w:rsidR="00C1031D" w:rsidRDefault="00C1031D" w:rsidP="008F7F2F"/>
    <w:p w14:paraId="433C6F59" w14:textId="40887F5C" w:rsidR="00F81DF9" w:rsidRPr="00F81DF9" w:rsidRDefault="00F81DF9" w:rsidP="00F81DF9">
      <w:pPr>
        <w:jc w:val="center"/>
        <w:rPr>
          <w:rFonts w:ascii="Times New Roman" w:hAnsi="Times New Roman" w:cs="Times New Roman"/>
          <w:sz w:val="24"/>
          <w:szCs w:val="24"/>
        </w:rPr>
      </w:pPr>
      <w:r w:rsidRPr="00F81DF9">
        <w:rPr>
          <w:rFonts w:ascii="Times New Roman" w:hAnsi="Times New Roman" w:cs="Times New Roman"/>
          <w:sz w:val="24"/>
          <w:szCs w:val="24"/>
        </w:rPr>
        <w:t>Uzasadnienie</w:t>
      </w:r>
    </w:p>
    <w:p w14:paraId="4E035257" w14:textId="77777777" w:rsidR="00E3430F" w:rsidRDefault="00E3430F" w:rsidP="008F7F2F"/>
    <w:p w14:paraId="6266423A" w14:textId="01FA9ABE" w:rsidR="008F7F2F" w:rsidRDefault="00F81DF9" w:rsidP="00363132">
      <w:pPr>
        <w:ind w:firstLine="708"/>
        <w:rPr>
          <w:rFonts w:ascii="Times New Roman" w:hAnsi="Times New Roman" w:cs="Times New Roman"/>
          <w:sz w:val="24"/>
          <w:szCs w:val="24"/>
          <w:u w:val="single"/>
        </w:rPr>
      </w:pPr>
      <w:r w:rsidRPr="00F81DF9">
        <w:rPr>
          <w:rFonts w:ascii="Times New Roman" w:hAnsi="Times New Roman" w:cs="Times New Roman"/>
          <w:sz w:val="24"/>
          <w:szCs w:val="24"/>
        </w:rPr>
        <w:t>C</w:t>
      </w:r>
      <w:r w:rsidR="008F7F2F" w:rsidRPr="00F81DF9">
        <w:rPr>
          <w:rFonts w:ascii="Times New Roman" w:hAnsi="Times New Roman" w:cs="Times New Roman"/>
          <w:sz w:val="24"/>
          <w:szCs w:val="24"/>
        </w:rPr>
        <w:t xml:space="preserve">elem niniejszej uchwały jest wyznaczenie obszaru zdegradowanego i obszaru rewitalizacji </w:t>
      </w:r>
      <w:r w:rsidRPr="00F81DF9">
        <w:rPr>
          <w:rFonts w:ascii="Times New Roman" w:hAnsi="Times New Roman" w:cs="Times New Roman"/>
          <w:sz w:val="24"/>
          <w:szCs w:val="24"/>
        </w:rPr>
        <w:t xml:space="preserve">na obszarze </w:t>
      </w:r>
      <w:r w:rsidR="00363132">
        <w:rPr>
          <w:rFonts w:ascii="Times New Roman" w:hAnsi="Times New Roman" w:cs="Times New Roman"/>
          <w:sz w:val="24"/>
          <w:szCs w:val="24"/>
        </w:rPr>
        <w:t xml:space="preserve">Gminy </w:t>
      </w:r>
      <w:r w:rsidR="005F56A1">
        <w:rPr>
          <w:rFonts w:ascii="Times New Roman" w:hAnsi="Times New Roman" w:cs="Times New Roman"/>
          <w:sz w:val="24"/>
          <w:szCs w:val="24"/>
        </w:rPr>
        <w:t>Będzino</w:t>
      </w:r>
      <w:r w:rsidR="0017443B">
        <w:rPr>
          <w:rFonts w:ascii="Times New Roman" w:hAnsi="Times New Roman" w:cs="Times New Roman"/>
          <w:sz w:val="24"/>
          <w:szCs w:val="24"/>
        </w:rPr>
        <w:t>.</w:t>
      </w:r>
    </w:p>
    <w:p w14:paraId="1A1AA7D8" w14:textId="001BD736" w:rsidR="00B87EAF" w:rsidRPr="00B87EAF" w:rsidRDefault="00020CCE" w:rsidP="00363132">
      <w:pPr>
        <w:ind w:firstLine="708"/>
        <w:rPr>
          <w:rFonts w:ascii="Times New Roman" w:hAnsi="Times New Roman" w:cs="Times New Roman"/>
          <w:sz w:val="24"/>
          <w:szCs w:val="24"/>
        </w:rPr>
      </w:pPr>
      <w:r>
        <w:rPr>
          <w:rFonts w:ascii="Times New Roman" w:hAnsi="Times New Roman" w:cs="Times New Roman"/>
          <w:sz w:val="24"/>
          <w:szCs w:val="24"/>
        </w:rPr>
        <w:t xml:space="preserve">Podejmowana rewitalizacja polegać ma na kompleksowym </w:t>
      </w:r>
      <w:r w:rsidR="00B87EAF" w:rsidRPr="00B87EAF">
        <w:rPr>
          <w:rFonts w:ascii="Times New Roman" w:hAnsi="Times New Roman" w:cs="Times New Roman"/>
          <w:sz w:val="24"/>
          <w:szCs w:val="24"/>
        </w:rPr>
        <w:t>wyprowadzani</w:t>
      </w:r>
      <w:r w:rsidR="0071339E">
        <w:rPr>
          <w:rFonts w:ascii="Times New Roman" w:hAnsi="Times New Roman" w:cs="Times New Roman"/>
          <w:sz w:val="24"/>
          <w:szCs w:val="24"/>
        </w:rPr>
        <w:t>u</w:t>
      </w:r>
      <w:r w:rsidR="00B87EAF" w:rsidRPr="00B87EAF">
        <w:rPr>
          <w:rFonts w:ascii="Times New Roman" w:hAnsi="Times New Roman" w:cs="Times New Roman"/>
          <w:sz w:val="24"/>
          <w:szCs w:val="24"/>
        </w:rPr>
        <w:t xml:space="preserve"> ze stanu kryzysowego obszarów zdegradowanych</w:t>
      </w:r>
      <w:r w:rsidR="00110850">
        <w:rPr>
          <w:rFonts w:ascii="Times New Roman" w:hAnsi="Times New Roman" w:cs="Times New Roman"/>
          <w:sz w:val="24"/>
          <w:szCs w:val="24"/>
        </w:rPr>
        <w:t xml:space="preserve">, znajdujących się w Gminie </w:t>
      </w:r>
      <w:r w:rsidR="005F56A1">
        <w:rPr>
          <w:rFonts w:ascii="Times New Roman" w:hAnsi="Times New Roman" w:cs="Times New Roman"/>
          <w:sz w:val="24"/>
          <w:szCs w:val="24"/>
        </w:rPr>
        <w:t xml:space="preserve">Będzino </w:t>
      </w:r>
      <w:r w:rsidR="00B87EAF" w:rsidRPr="00B87EAF">
        <w:rPr>
          <w:rFonts w:ascii="Times New Roman" w:hAnsi="Times New Roman" w:cs="Times New Roman"/>
          <w:sz w:val="24"/>
          <w:szCs w:val="24"/>
        </w:rPr>
        <w:t xml:space="preserve">poprzez </w:t>
      </w:r>
      <w:r w:rsidR="004A073B">
        <w:rPr>
          <w:rFonts w:ascii="Times New Roman" w:hAnsi="Times New Roman" w:cs="Times New Roman"/>
          <w:sz w:val="24"/>
          <w:szCs w:val="24"/>
        </w:rPr>
        <w:t xml:space="preserve">podejmowanie </w:t>
      </w:r>
      <w:r w:rsidR="00B87EAF" w:rsidRPr="00B87EAF">
        <w:rPr>
          <w:rFonts w:ascii="Times New Roman" w:hAnsi="Times New Roman" w:cs="Times New Roman"/>
          <w:sz w:val="24"/>
          <w:szCs w:val="24"/>
        </w:rPr>
        <w:t>zintegrowan</w:t>
      </w:r>
      <w:r w:rsidR="004A073B">
        <w:rPr>
          <w:rFonts w:ascii="Times New Roman" w:hAnsi="Times New Roman" w:cs="Times New Roman"/>
          <w:sz w:val="24"/>
          <w:szCs w:val="24"/>
        </w:rPr>
        <w:t>ych</w:t>
      </w:r>
      <w:r w:rsidR="00B87EAF" w:rsidRPr="00B87EAF">
        <w:rPr>
          <w:rFonts w:ascii="Times New Roman" w:hAnsi="Times New Roman" w:cs="Times New Roman"/>
          <w:sz w:val="24"/>
          <w:szCs w:val="24"/>
        </w:rPr>
        <w:t xml:space="preserve"> działa</w:t>
      </w:r>
      <w:r w:rsidR="004A073B">
        <w:rPr>
          <w:rFonts w:ascii="Times New Roman" w:hAnsi="Times New Roman" w:cs="Times New Roman"/>
          <w:sz w:val="24"/>
          <w:szCs w:val="24"/>
        </w:rPr>
        <w:t>ń</w:t>
      </w:r>
      <w:r w:rsidR="00B87EAF" w:rsidRPr="00B87EAF">
        <w:rPr>
          <w:rFonts w:ascii="Times New Roman" w:hAnsi="Times New Roman" w:cs="Times New Roman"/>
          <w:sz w:val="24"/>
          <w:szCs w:val="24"/>
        </w:rPr>
        <w:t xml:space="preserve"> na rzecz lokalnej społeczności, przestrzeni i gospodarki, skoncentrowan</w:t>
      </w:r>
      <w:r w:rsidR="00264C96">
        <w:rPr>
          <w:rFonts w:ascii="Times New Roman" w:hAnsi="Times New Roman" w:cs="Times New Roman"/>
          <w:sz w:val="24"/>
          <w:szCs w:val="24"/>
        </w:rPr>
        <w:t>ych</w:t>
      </w:r>
      <w:r w:rsidR="00B87EAF" w:rsidRPr="00B87EAF">
        <w:rPr>
          <w:rFonts w:ascii="Times New Roman" w:hAnsi="Times New Roman" w:cs="Times New Roman"/>
          <w:sz w:val="24"/>
          <w:szCs w:val="24"/>
        </w:rPr>
        <w:t xml:space="preserve"> terytorialnie</w:t>
      </w:r>
      <w:r w:rsidR="00264C96">
        <w:rPr>
          <w:rFonts w:ascii="Times New Roman" w:hAnsi="Times New Roman" w:cs="Times New Roman"/>
          <w:sz w:val="24"/>
          <w:szCs w:val="24"/>
        </w:rPr>
        <w:t xml:space="preserve"> i</w:t>
      </w:r>
      <w:r w:rsidR="00B87EAF" w:rsidRPr="00B87EAF">
        <w:rPr>
          <w:rFonts w:ascii="Times New Roman" w:hAnsi="Times New Roman" w:cs="Times New Roman"/>
          <w:sz w:val="24"/>
          <w:szCs w:val="24"/>
        </w:rPr>
        <w:t xml:space="preserve"> prowadzon</w:t>
      </w:r>
      <w:r w:rsidR="00264C96">
        <w:rPr>
          <w:rFonts w:ascii="Times New Roman" w:hAnsi="Times New Roman" w:cs="Times New Roman"/>
          <w:sz w:val="24"/>
          <w:szCs w:val="24"/>
        </w:rPr>
        <w:t>ych</w:t>
      </w:r>
      <w:r w:rsidR="00B87EAF" w:rsidRPr="00B87EAF">
        <w:rPr>
          <w:rFonts w:ascii="Times New Roman" w:hAnsi="Times New Roman" w:cs="Times New Roman"/>
          <w:sz w:val="24"/>
          <w:szCs w:val="24"/>
        </w:rPr>
        <w:t xml:space="preserve"> </w:t>
      </w:r>
      <w:r w:rsidR="00264C96">
        <w:rPr>
          <w:rFonts w:ascii="Times New Roman" w:hAnsi="Times New Roman" w:cs="Times New Roman"/>
          <w:sz w:val="24"/>
          <w:szCs w:val="24"/>
        </w:rPr>
        <w:t xml:space="preserve">w </w:t>
      </w:r>
      <w:r w:rsidR="00264C96" w:rsidRPr="00B65576">
        <w:rPr>
          <w:rFonts w:ascii="Times New Roman" w:hAnsi="Times New Roman" w:cs="Times New Roman"/>
          <w:sz w:val="24"/>
          <w:szCs w:val="24"/>
        </w:rPr>
        <w:t>oparciu o założenia</w:t>
      </w:r>
      <w:r w:rsidR="00B87EAF" w:rsidRPr="00B65576">
        <w:rPr>
          <w:rFonts w:ascii="Times New Roman" w:hAnsi="Times New Roman" w:cs="Times New Roman"/>
          <w:sz w:val="24"/>
          <w:szCs w:val="24"/>
        </w:rPr>
        <w:t xml:space="preserve"> </w:t>
      </w:r>
      <w:r w:rsidR="00D65326" w:rsidRPr="00B65576">
        <w:rPr>
          <w:rFonts w:ascii="Times New Roman" w:hAnsi="Times New Roman" w:cs="Times New Roman"/>
          <w:sz w:val="24"/>
          <w:szCs w:val="24"/>
        </w:rPr>
        <w:t>w/w G</w:t>
      </w:r>
      <w:r w:rsidR="00B87EAF" w:rsidRPr="00B65576">
        <w:rPr>
          <w:rFonts w:ascii="Times New Roman" w:hAnsi="Times New Roman" w:cs="Times New Roman"/>
          <w:sz w:val="24"/>
          <w:szCs w:val="24"/>
        </w:rPr>
        <w:t xml:space="preserve">minnego </w:t>
      </w:r>
      <w:r w:rsidR="00D65326" w:rsidRPr="00B65576">
        <w:rPr>
          <w:rFonts w:ascii="Times New Roman" w:hAnsi="Times New Roman" w:cs="Times New Roman"/>
          <w:sz w:val="24"/>
          <w:szCs w:val="24"/>
        </w:rPr>
        <w:t>P</w:t>
      </w:r>
      <w:r w:rsidR="00B87EAF" w:rsidRPr="00B65576">
        <w:rPr>
          <w:rFonts w:ascii="Times New Roman" w:hAnsi="Times New Roman" w:cs="Times New Roman"/>
          <w:sz w:val="24"/>
          <w:szCs w:val="24"/>
        </w:rPr>
        <w:t xml:space="preserve">rogramu </w:t>
      </w:r>
      <w:r w:rsidR="00D65326" w:rsidRPr="00B65576">
        <w:rPr>
          <w:rFonts w:ascii="Times New Roman" w:hAnsi="Times New Roman" w:cs="Times New Roman"/>
          <w:sz w:val="24"/>
          <w:szCs w:val="24"/>
        </w:rPr>
        <w:t>R</w:t>
      </w:r>
      <w:r w:rsidR="00B87EAF" w:rsidRPr="00B65576">
        <w:rPr>
          <w:rFonts w:ascii="Times New Roman" w:hAnsi="Times New Roman" w:cs="Times New Roman"/>
          <w:sz w:val="24"/>
          <w:szCs w:val="24"/>
        </w:rPr>
        <w:t>ewitalizacji</w:t>
      </w:r>
      <w:r w:rsidR="00D65326" w:rsidRPr="00B65576">
        <w:rPr>
          <w:rFonts w:ascii="Times New Roman" w:hAnsi="Times New Roman" w:cs="Times New Roman"/>
          <w:sz w:val="24"/>
          <w:szCs w:val="24"/>
        </w:rPr>
        <w:t xml:space="preserve"> </w:t>
      </w:r>
      <w:r w:rsidR="00C83F86" w:rsidRPr="00B65576">
        <w:rPr>
          <w:rFonts w:ascii="Times New Roman" w:hAnsi="Times New Roman" w:cs="Times New Roman"/>
          <w:sz w:val="24"/>
          <w:szCs w:val="24"/>
        </w:rPr>
        <w:t xml:space="preserve">Gminy </w:t>
      </w:r>
      <w:r w:rsidR="005F56A1">
        <w:rPr>
          <w:rFonts w:ascii="Times New Roman" w:hAnsi="Times New Roman" w:cs="Times New Roman"/>
          <w:sz w:val="24"/>
          <w:szCs w:val="24"/>
        </w:rPr>
        <w:t>Będzino</w:t>
      </w:r>
      <w:r w:rsidR="00B659EC" w:rsidRPr="00B65576">
        <w:rPr>
          <w:rFonts w:ascii="Times New Roman" w:hAnsi="Times New Roman" w:cs="Times New Roman"/>
          <w:sz w:val="24"/>
          <w:szCs w:val="24"/>
        </w:rPr>
        <w:t xml:space="preserve"> </w:t>
      </w:r>
      <w:r w:rsidR="00C83F86" w:rsidRPr="00B65576">
        <w:rPr>
          <w:rFonts w:ascii="Times New Roman" w:hAnsi="Times New Roman" w:cs="Times New Roman"/>
          <w:sz w:val="24"/>
          <w:szCs w:val="24"/>
        </w:rPr>
        <w:t>na lata 202</w:t>
      </w:r>
      <w:r w:rsidR="00B65576" w:rsidRPr="00B65576">
        <w:rPr>
          <w:rFonts w:ascii="Times New Roman" w:hAnsi="Times New Roman" w:cs="Times New Roman"/>
          <w:sz w:val="24"/>
          <w:szCs w:val="24"/>
        </w:rPr>
        <w:t>5</w:t>
      </w:r>
      <w:r w:rsidR="00C83F86" w:rsidRPr="00B65576">
        <w:rPr>
          <w:rFonts w:ascii="Times New Roman" w:hAnsi="Times New Roman" w:cs="Times New Roman"/>
          <w:sz w:val="24"/>
          <w:szCs w:val="24"/>
        </w:rPr>
        <w:t xml:space="preserve"> </w:t>
      </w:r>
      <w:r w:rsidR="008D179E" w:rsidRPr="00B65576">
        <w:rPr>
          <w:rFonts w:ascii="Times New Roman" w:hAnsi="Times New Roman" w:cs="Times New Roman"/>
          <w:sz w:val="24"/>
          <w:szCs w:val="24"/>
        </w:rPr>
        <w:t>–</w:t>
      </w:r>
      <w:r w:rsidR="00C83F86" w:rsidRPr="00B65576">
        <w:rPr>
          <w:rFonts w:ascii="Times New Roman" w:hAnsi="Times New Roman" w:cs="Times New Roman"/>
          <w:sz w:val="24"/>
          <w:szCs w:val="24"/>
        </w:rPr>
        <w:t xml:space="preserve"> 2030</w:t>
      </w:r>
      <w:r w:rsidR="008D179E" w:rsidRPr="00B65576">
        <w:rPr>
          <w:rFonts w:ascii="Times New Roman" w:hAnsi="Times New Roman" w:cs="Times New Roman"/>
          <w:sz w:val="24"/>
          <w:szCs w:val="24"/>
        </w:rPr>
        <w:t>.</w:t>
      </w:r>
    </w:p>
    <w:p w14:paraId="3D84F421" w14:textId="0184E7B8" w:rsidR="00A54A21" w:rsidRDefault="008F7F2F" w:rsidP="00A54A21">
      <w:pPr>
        <w:ind w:firstLine="708"/>
        <w:rPr>
          <w:rFonts w:ascii="Times New Roman" w:hAnsi="Times New Roman" w:cs="Times New Roman"/>
          <w:sz w:val="24"/>
          <w:szCs w:val="24"/>
        </w:rPr>
      </w:pPr>
      <w:r w:rsidRPr="00B87EAF">
        <w:rPr>
          <w:rFonts w:ascii="Times New Roman" w:hAnsi="Times New Roman" w:cs="Times New Roman"/>
          <w:sz w:val="24"/>
          <w:szCs w:val="24"/>
        </w:rPr>
        <w:t>W związku z wejściem w życie ustawy z dnia 9 października</w:t>
      </w:r>
      <w:r w:rsidRPr="00F81DF9">
        <w:rPr>
          <w:rFonts w:ascii="Times New Roman" w:hAnsi="Times New Roman" w:cs="Times New Roman"/>
          <w:sz w:val="24"/>
          <w:szCs w:val="24"/>
        </w:rPr>
        <w:t xml:space="preserve"> 2015 r. o rewitalizacji, która określa zasady oraz tryb przygotowania, prowadzenia i oceny rewitalizacji, przygotowanie, koordynowanie i tworzenie warunków do </w:t>
      </w:r>
      <w:r w:rsidR="008F3975">
        <w:rPr>
          <w:rFonts w:ascii="Times New Roman" w:hAnsi="Times New Roman" w:cs="Times New Roman"/>
          <w:sz w:val="24"/>
          <w:szCs w:val="24"/>
        </w:rPr>
        <w:t>prze</w:t>
      </w:r>
      <w:r w:rsidRPr="00F81DF9">
        <w:rPr>
          <w:rFonts w:ascii="Times New Roman" w:hAnsi="Times New Roman" w:cs="Times New Roman"/>
          <w:sz w:val="24"/>
          <w:szCs w:val="24"/>
        </w:rPr>
        <w:t xml:space="preserve">prowadzenia rewitalizacji, </w:t>
      </w:r>
      <w:r w:rsidR="00D34F33">
        <w:rPr>
          <w:rFonts w:ascii="Times New Roman" w:hAnsi="Times New Roman" w:cs="Times New Roman"/>
          <w:sz w:val="24"/>
          <w:szCs w:val="24"/>
        </w:rPr>
        <w:br/>
      </w:r>
      <w:r w:rsidRPr="00F81DF9">
        <w:rPr>
          <w:rFonts w:ascii="Times New Roman" w:hAnsi="Times New Roman" w:cs="Times New Roman"/>
          <w:sz w:val="24"/>
          <w:szCs w:val="24"/>
        </w:rPr>
        <w:t>a także jej prowadzenie w zakresie właściwości gminy zostało uznane za zadanie własne</w:t>
      </w:r>
      <w:r w:rsidR="006437DD">
        <w:rPr>
          <w:rFonts w:ascii="Times New Roman" w:hAnsi="Times New Roman" w:cs="Times New Roman"/>
          <w:sz w:val="24"/>
          <w:szCs w:val="24"/>
        </w:rPr>
        <w:t>,</w:t>
      </w:r>
      <w:r w:rsidR="00597C1B">
        <w:rPr>
          <w:rFonts w:ascii="Times New Roman" w:hAnsi="Times New Roman" w:cs="Times New Roman"/>
          <w:sz w:val="24"/>
          <w:szCs w:val="24"/>
        </w:rPr>
        <w:t xml:space="preserve"> które Gmina</w:t>
      </w:r>
      <w:r w:rsidR="00CC027C">
        <w:rPr>
          <w:rFonts w:ascii="Times New Roman" w:hAnsi="Times New Roman" w:cs="Times New Roman"/>
          <w:sz w:val="24"/>
          <w:szCs w:val="24"/>
        </w:rPr>
        <w:t xml:space="preserve"> </w:t>
      </w:r>
      <w:r w:rsidR="005F56A1">
        <w:rPr>
          <w:rFonts w:ascii="Times New Roman" w:hAnsi="Times New Roman" w:cs="Times New Roman"/>
          <w:sz w:val="24"/>
          <w:szCs w:val="24"/>
        </w:rPr>
        <w:t>Będzino</w:t>
      </w:r>
      <w:r w:rsidR="003919E6">
        <w:rPr>
          <w:rFonts w:ascii="Times New Roman" w:hAnsi="Times New Roman" w:cs="Times New Roman"/>
          <w:sz w:val="24"/>
          <w:szCs w:val="24"/>
        </w:rPr>
        <w:t xml:space="preserve"> realizować ma </w:t>
      </w:r>
      <w:r w:rsidR="006437DD" w:rsidRPr="006437DD">
        <w:rPr>
          <w:rFonts w:ascii="Times New Roman" w:hAnsi="Times New Roman" w:cs="Times New Roman"/>
          <w:sz w:val="24"/>
          <w:szCs w:val="24"/>
        </w:rPr>
        <w:t>w sposób jawny i przejrzysty,</w:t>
      </w:r>
      <w:r w:rsidR="00307929">
        <w:rPr>
          <w:rFonts w:ascii="Times New Roman" w:hAnsi="Times New Roman" w:cs="Times New Roman"/>
          <w:sz w:val="24"/>
          <w:szCs w:val="24"/>
        </w:rPr>
        <w:t xml:space="preserve"> zapewniający udział </w:t>
      </w:r>
      <w:r w:rsidR="009A1596" w:rsidRPr="009A1596">
        <w:rPr>
          <w:rFonts w:ascii="Times New Roman" w:hAnsi="Times New Roman" w:cs="Times New Roman"/>
          <w:sz w:val="24"/>
          <w:szCs w:val="24"/>
        </w:rPr>
        <w:t xml:space="preserve"> interesariuszy rewitalizacji </w:t>
      </w:r>
      <w:r w:rsidR="009A1596">
        <w:rPr>
          <w:rFonts w:ascii="Times New Roman" w:hAnsi="Times New Roman" w:cs="Times New Roman"/>
          <w:sz w:val="24"/>
          <w:szCs w:val="24"/>
        </w:rPr>
        <w:t xml:space="preserve">jako </w:t>
      </w:r>
      <w:r w:rsidR="00307929">
        <w:rPr>
          <w:rFonts w:ascii="Times New Roman" w:hAnsi="Times New Roman" w:cs="Times New Roman"/>
          <w:sz w:val="24"/>
          <w:szCs w:val="24"/>
        </w:rPr>
        <w:t>podmiotów</w:t>
      </w:r>
      <w:r w:rsidR="00DB060D">
        <w:rPr>
          <w:rFonts w:ascii="Times New Roman" w:hAnsi="Times New Roman" w:cs="Times New Roman"/>
          <w:sz w:val="24"/>
          <w:szCs w:val="24"/>
        </w:rPr>
        <w:t xml:space="preserve"> zarówno z sektora publicznego, jak i spoza niego,</w:t>
      </w:r>
      <w:r w:rsidR="00307929">
        <w:rPr>
          <w:rFonts w:ascii="Times New Roman" w:hAnsi="Times New Roman" w:cs="Times New Roman"/>
          <w:sz w:val="24"/>
          <w:szCs w:val="24"/>
        </w:rPr>
        <w:t xml:space="preserve"> </w:t>
      </w:r>
      <w:r w:rsidR="00BA64CB" w:rsidRPr="00BA64CB">
        <w:rPr>
          <w:rFonts w:ascii="Times New Roman" w:hAnsi="Times New Roman" w:cs="Times New Roman"/>
          <w:sz w:val="24"/>
          <w:szCs w:val="24"/>
        </w:rPr>
        <w:t>któr</w:t>
      </w:r>
      <w:r w:rsidR="00BA64CB">
        <w:rPr>
          <w:rFonts w:ascii="Times New Roman" w:hAnsi="Times New Roman" w:cs="Times New Roman"/>
          <w:sz w:val="24"/>
          <w:szCs w:val="24"/>
        </w:rPr>
        <w:t>e</w:t>
      </w:r>
      <w:r w:rsidR="00BA64CB" w:rsidRPr="00BA64CB">
        <w:rPr>
          <w:rFonts w:ascii="Times New Roman" w:hAnsi="Times New Roman" w:cs="Times New Roman"/>
          <w:sz w:val="24"/>
          <w:szCs w:val="24"/>
        </w:rPr>
        <w:t xml:space="preserve"> bezpośrednio lub pośrednio uzyskują korzyści lub ponoszą koszty związane z</w:t>
      </w:r>
      <w:r w:rsidR="00BA64CB">
        <w:rPr>
          <w:rFonts w:ascii="Times New Roman" w:hAnsi="Times New Roman" w:cs="Times New Roman"/>
          <w:sz w:val="24"/>
          <w:szCs w:val="24"/>
        </w:rPr>
        <w:t xml:space="preserve"> </w:t>
      </w:r>
      <w:r w:rsidR="00F77B29">
        <w:rPr>
          <w:rFonts w:ascii="Times New Roman" w:hAnsi="Times New Roman" w:cs="Times New Roman"/>
          <w:sz w:val="24"/>
          <w:szCs w:val="24"/>
        </w:rPr>
        <w:t>rewitalizacją</w:t>
      </w:r>
      <w:r w:rsidR="00BA64CB">
        <w:rPr>
          <w:rFonts w:ascii="Times New Roman" w:hAnsi="Times New Roman" w:cs="Times New Roman"/>
          <w:sz w:val="24"/>
          <w:szCs w:val="24"/>
        </w:rPr>
        <w:t>,</w:t>
      </w:r>
      <w:r w:rsidR="00FD0029">
        <w:rPr>
          <w:rFonts w:ascii="Times New Roman" w:hAnsi="Times New Roman" w:cs="Times New Roman"/>
          <w:sz w:val="24"/>
          <w:szCs w:val="24"/>
        </w:rPr>
        <w:t xml:space="preserve"> a także</w:t>
      </w:r>
      <w:r w:rsidR="00BA64CB">
        <w:rPr>
          <w:rFonts w:ascii="Times New Roman" w:hAnsi="Times New Roman" w:cs="Times New Roman"/>
          <w:sz w:val="24"/>
          <w:szCs w:val="24"/>
        </w:rPr>
        <w:t xml:space="preserve"> </w:t>
      </w:r>
      <w:r w:rsidR="00307929">
        <w:rPr>
          <w:rFonts w:ascii="Times New Roman" w:hAnsi="Times New Roman" w:cs="Times New Roman"/>
          <w:sz w:val="24"/>
          <w:szCs w:val="24"/>
        </w:rPr>
        <w:t>zapobiegający</w:t>
      </w:r>
      <w:r w:rsidR="006437DD" w:rsidRPr="006437DD">
        <w:rPr>
          <w:rFonts w:ascii="Times New Roman" w:hAnsi="Times New Roman" w:cs="Times New Roman"/>
          <w:sz w:val="24"/>
          <w:szCs w:val="24"/>
        </w:rPr>
        <w:t xml:space="preserve"> wykluczeniu mieszkańców obszaru rewitalizacji z możliwości korzystania z pozytywnych efektów procesu rewitalizacji, w szczególności w zakresie warunków korzystania z gminnego zasobu mieszkaniowego</w:t>
      </w:r>
      <w:r w:rsidR="00A23436">
        <w:rPr>
          <w:rFonts w:ascii="Times New Roman" w:hAnsi="Times New Roman" w:cs="Times New Roman"/>
          <w:sz w:val="24"/>
          <w:szCs w:val="24"/>
        </w:rPr>
        <w:t xml:space="preserve"> oraz</w:t>
      </w:r>
      <w:r w:rsidR="006437DD" w:rsidRPr="006437DD">
        <w:rPr>
          <w:rFonts w:ascii="Times New Roman" w:hAnsi="Times New Roman" w:cs="Times New Roman"/>
          <w:sz w:val="24"/>
          <w:szCs w:val="24"/>
        </w:rPr>
        <w:t xml:space="preserve"> uwzględni</w:t>
      </w:r>
      <w:r w:rsidR="00A23436">
        <w:rPr>
          <w:rFonts w:ascii="Times New Roman" w:hAnsi="Times New Roman" w:cs="Times New Roman"/>
          <w:sz w:val="24"/>
          <w:szCs w:val="24"/>
        </w:rPr>
        <w:t xml:space="preserve">ający </w:t>
      </w:r>
      <w:r w:rsidR="006437DD" w:rsidRPr="006437DD">
        <w:rPr>
          <w:rFonts w:ascii="Times New Roman" w:hAnsi="Times New Roman" w:cs="Times New Roman"/>
          <w:sz w:val="24"/>
          <w:szCs w:val="24"/>
        </w:rPr>
        <w:t>zasad</w:t>
      </w:r>
      <w:r w:rsidR="00A23436">
        <w:rPr>
          <w:rFonts w:ascii="Times New Roman" w:hAnsi="Times New Roman" w:cs="Times New Roman"/>
          <w:sz w:val="24"/>
          <w:szCs w:val="24"/>
        </w:rPr>
        <w:t>y</w:t>
      </w:r>
      <w:r w:rsidR="006437DD" w:rsidRPr="006437DD">
        <w:rPr>
          <w:rFonts w:ascii="Times New Roman" w:hAnsi="Times New Roman" w:cs="Times New Roman"/>
          <w:sz w:val="24"/>
          <w:szCs w:val="24"/>
        </w:rPr>
        <w:t xml:space="preserve"> uniwersalnego projektowania w rozumieniu art. 2 Konwencji o prawach osób </w:t>
      </w:r>
      <w:r w:rsidR="006437DD" w:rsidRPr="006437DD">
        <w:rPr>
          <w:rFonts w:ascii="Times New Roman" w:hAnsi="Times New Roman" w:cs="Times New Roman"/>
          <w:sz w:val="24"/>
          <w:szCs w:val="24"/>
        </w:rPr>
        <w:lastRenderedPageBreak/>
        <w:t>niepełnosprawnych, sporządzonej w Nowym Jorku dnia 13 grudnia 2006 r. (Dz. U. z 2012 r. poz. 1169 oraz z 2018r. poz. 1217</w:t>
      </w:r>
      <w:r w:rsidR="00A26ADF">
        <w:rPr>
          <w:rFonts w:ascii="Times New Roman" w:hAnsi="Times New Roman" w:cs="Times New Roman"/>
          <w:sz w:val="24"/>
          <w:szCs w:val="24"/>
        </w:rPr>
        <w:t xml:space="preserve"> z </w:t>
      </w:r>
      <w:proofErr w:type="spellStart"/>
      <w:r w:rsidR="00A26ADF">
        <w:rPr>
          <w:rFonts w:ascii="Times New Roman" w:hAnsi="Times New Roman" w:cs="Times New Roman"/>
          <w:sz w:val="24"/>
          <w:szCs w:val="24"/>
        </w:rPr>
        <w:t>późn</w:t>
      </w:r>
      <w:proofErr w:type="spellEnd"/>
      <w:r w:rsidR="00A26ADF">
        <w:rPr>
          <w:rFonts w:ascii="Times New Roman" w:hAnsi="Times New Roman" w:cs="Times New Roman"/>
          <w:sz w:val="24"/>
          <w:szCs w:val="24"/>
        </w:rPr>
        <w:t>. zm.</w:t>
      </w:r>
      <w:r w:rsidR="006437DD" w:rsidRPr="006437DD">
        <w:rPr>
          <w:rFonts w:ascii="Times New Roman" w:hAnsi="Times New Roman" w:cs="Times New Roman"/>
          <w:sz w:val="24"/>
          <w:szCs w:val="24"/>
        </w:rPr>
        <w:t>)</w:t>
      </w:r>
      <w:r w:rsidR="00A54A21">
        <w:rPr>
          <w:rFonts w:ascii="Times New Roman" w:hAnsi="Times New Roman" w:cs="Times New Roman"/>
          <w:sz w:val="24"/>
          <w:szCs w:val="24"/>
        </w:rPr>
        <w:t>.</w:t>
      </w:r>
    </w:p>
    <w:p w14:paraId="772D634C" w14:textId="5A773F33" w:rsidR="00CB3BC9" w:rsidRDefault="008F7F2F" w:rsidP="000D2CC6">
      <w:pPr>
        <w:ind w:firstLine="708"/>
        <w:rPr>
          <w:rFonts w:ascii="Times New Roman" w:hAnsi="Times New Roman" w:cs="Times New Roman"/>
          <w:sz w:val="24"/>
          <w:szCs w:val="24"/>
        </w:rPr>
      </w:pPr>
      <w:r w:rsidRPr="00F81DF9">
        <w:rPr>
          <w:rFonts w:ascii="Times New Roman" w:hAnsi="Times New Roman" w:cs="Times New Roman"/>
          <w:sz w:val="24"/>
          <w:szCs w:val="24"/>
        </w:rPr>
        <w:t xml:space="preserve">W przypadku, gdy gmina zamierza realizować zadania własne polegające na przygotowaniu, koordynowaniu i tworzeniu warunków do prowadzenia rewitalizacji, niezbędne jest wyznaczenie w drodze uchwały </w:t>
      </w:r>
      <w:r w:rsidR="008F7B5F">
        <w:rPr>
          <w:rFonts w:ascii="Times New Roman" w:hAnsi="Times New Roman" w:cs="Times New Roman"/>
          <w:sz w:val="24"/>
          <w:szCs w:val="24"/>
        </w:rPr>
        <w:t>R</w:t>
      </w:r>
      <w:r w:rsidRPr="00F81DF9">
        <w:rPr>
          <w:rFonts w:ascii="Times New Roman" w:hAnsi="Times New Roman" w:cs="Times New Roman"/>
          <w:sz w:val="24"/>
          <w:szCs w:val="24"/>
        </w:rPr>
        <w:t xml:space="preserve">ady </w:t>
      </w:r>
      <w:r w:rsidR="005F56A1">
        <w:rPr>
          <w:rFonts w:ascii="Times New Roman" w:hAnsi="Times New Roman" w:cs="Times New Roman"/>
          <w:sz w:val="24"/>
          <w:szCs w:val="24"/>
        </w:rPr>
        <w:t>Gminy Będzino</w:t>
      </w:r>
      <w:r w:rsidR="00CB3BC9">
        <w:rPr>
          <w:rFonts w:ascii="Times New Roman" w:hAnsi="Times New Roman" w:cs="Times New Roman"/>
          <w:sz w:val="24"/>
          <w:szCs w:val="24"/>
        </w:rPr>
        <w:t>:</w:t>
      </w:r>
    </w:p>
    <w:p w14:paraId="5772E70C" w14:textId="764368F6" w:rsidR="00CB3BC9" w:rsidRPr="00CB3BC9" w:rsidRDefault="00841DFF" w:rsidP="00CB3BC9">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8F7F2F" w:rsidRPr="00CB3BC9">
        <w:rPr>
          <w:rFonts w:ascii="Times New Roman" w:hAnsi="Times New Roman" w:cs="Times New Roman"/>
          <w:sz w:val="24"/>
          <w:szCs w:val="24"/>
        </w:rPr>
        <w:t>obszaru zdegradowanego</w:t>
      </w:r>
      <w:r w:rsidR="00CB3BC9" w:rsidRPr="00CB3BC9">
        <w:rPr>
          <w:rFonts w:ascii="Times New Roman" w:hAnsi="Times New Roman" w:cs="Times New Roman"/>
          <w:sz w:val="24"/>
          <w:szCs w:val="24"/>
        </w:rPr>
        <w:t>, a następnie na jego podstawie</w:t>
      </w:r>
    </w:p>
    <w:p w14:paraId="264AC34D" w14:textId="77777777" w:rsidR="00CB3BC9" w:rsidRDefault="008F7F2F" w:rsidP="00CB3BC9">
      <w:pPr>
        <w:pStyle w:val="Akapitzlist"/>
        <w:numPr>
          <w:ilvl w:val="0"/>
          <w:numId w:val="1"/>
        </w:numPr>
        <w:rPr>
          <w:rFonts w:ascii="Times New Roman" w:hAnsi="Times New Roman" w:cs="Times New Roman"/>
          <w:sz w:val="24"/>
          <w:szCs w:val="24"/>
        </w:rPr>
      </w:pPr>
      <w:r w:rsidRPr="00CB3BC9">
        <w:rPr>
          <w:rFonts w:ascii="Times New Roman" w:hAnsi="Times New Roman" w:cs="Times New Roman"/>
          <w:sz w:val="24"/>
          <w:szCs w:val="24"/>
        </w:rPr>
        <w:t xml:space="preserve"> obszaru rewitalizacji.</w:t>
      </w:r>
      <w:r w:rsidR="000D2CC6" w:rsidRPr="00CB3BC9">
        <w:rPr>
          <w:rFonts w:ascii="Times New Roman" w:hAnsi="Times New Roman" w:cs="Times New Roman"/>
          <w:sz w:val="24"/>
          <w:szCs w:val="24"/>
        </w:rPr>
        <w:t xml:space="preserve"> </w:t>
      </w:r>
    </w:p>
    <w:p w14:paraId="60A4D5FA" w14:textId="63E36947" w:rsidR="000D2CC6" w:rsidRPr="00CB3BC9" w:rsidRDefault="00700D81" w:rsidP="00CB3BC9">
      <w:pPr>
        <w:ind w:firstLine="708"/>
        <w:rPr>
          <w:rFonts w:ascii="Times New Roman" w:hAnsi="Times New Roman" w:cs="Times New Roman"/>
          <w:sz w:val="24"/>
          <w:szCs w:val="24"/>
        </w:rPr>
      </w:pPr>
      <w:r w:rsidRPr="00CB3BC9">
        <w:rPr>
          <w:rFonts w:ascii="Times New Roman" w:hAnsi="Times New Roman" w:cs="Times New Roman"/>
          <w:sz w:val="24"/>
          <w:szCs w:val="24"/>
        </w:rPr>
        <w:t xml:space="preserve">Jako obszar zdegradowany </w:t>
      </w:r>
      <w:r w:rsidR="00F41E2E" w:rsidRPr="00CB3BC9">
        <w:rPr>
          <w:rFonts w:ascii="Times New Roman" w:hAnsi="Times New Roman" w:cs="Times New Roman"/>
          <w:sz w:val="24"/>
          <w:szCs w:val="24"/>
        </w:rPr>
        <w:t xml:space="preserve">wyznaczyć można taki </w:t>
      </w:r>
      <w:r w:rsidRPr="00CB3BC9">
        <w:rPr>
          <w:rFonts w:ascii="Times New Roman" w:hAnsi="Times New Roman" w:cs="Times New Roman"/>
          <w:sz w:val="24"/>
          <w:szCs w:val="24"/>
        </w:rPr>
        <w:t>ob</w:t>
      </w:r>
      <w:r w:rsidR="000D2CC6" w:rsidRPr="00CB3BC9">
        <w:rPr>
          <w:rFonts w:ascii="Times New Roman" w:hAnsi="Times New Roman" w:cs="Times New Roman"/>
          <w:sz w:val="24"/>
          <w:szCs w:val="24"/>
        </w:rPr>
        <w:t>szar</w:t>
      </w:r>
      <w:r w:rsidR="00F41E2E" w:rsidRPr="00CB3BC9">
        <w:rPr>
          <w:rFonts w:ascii="Times New Roman" w:hAnsi="Times New Roman" w:cs="Times New Roman"/>
          <w:sz w:val="24"/>
          <w:szCs w:val="24"/>
        </w:rPr>
        <w:t>/obszary</w:t>
      </w:r>
      <w:r w:rsidR="0025724F" w:rsidRPr="00CB3BC9">
        <w:rPr>
          <w:rFonts w:ascii="Times New Roman" w:hAnsi="Times New Roman" w:cs="Times New Roman"/>
          <w:sz w:val="24"/>
          <w:szCs w:val="24"/>
        </w:rPr>
        <w:t xml:space="preserve"> (podobszary)</w:t>
      </w:r>
      <w:r w:rsidR="000D2CC6" w:rsidRPr="00CB3BC9">
        <w:rPr>
          <w:rFonts w:ascii="Times New Roman" w:hAnsi="Times New Roman" w:cs="Times New Roman"/>
          <w:sz w:val="24"/>
          <w:szCs w:val="24"/>
        </w:rPr>
        <w:t xml:space="preserve"> gminy</w:t>
      </w:r>
      <w:r w:rsidR="00CB00FD" w:rsidRPr="00CB3BC9">
        <w:rPr>
          <w:rFonts w:ascii="Times New Roman" w:hAnsi="Times New Roman" w:cs="Times New Roman"/>
          <w:sz w:val="24"/>
          <w:szCs w:val="24"/>
        </w:rPr>
        <w:t>, które</w:t>
      </w:r>
      <w:r w:rsidR="000D2CC6" w:rsidRPr="00CB3BC9">
        <w:rPr>
          <w:rFonts w:ascii="Times New Roman" w:hAnsi="Times New Roman" w:cs="Times New Roman"/>
          <w:sz w:val="24"/>
          <w:szCs w:val="24"/>
        </w:rPr>
        <w:t xml:space="preserve"> znajdują się w stanie kryzysowym z powodu koncentracji negatywnych zjawisk społecznych, </w:t>
      </w:r>
      <w:r w:rsidR="00E770F0" w:rsidRPr="00CB3BC9">
        <w:rPr>
          <w:rFonts w:ascii="Times New Roman" w:hAnsi="Times New Roman" w:cs="Times New Roman"/>
          <w:sz w:val="24"/>
          <w:szCs w:val="24"/>
        </w:rPr>
        <w:t xml:space="preserve">takich jak min. </w:t>
      </w:r>
      <w:r w:rsidR="000D2CC6" w:rsidRPr="00CB3BC9">
        <w:rPr>
          <w:rFonts w:ascii="Times New Roman" w:hAnsi="Times New Roman" w:cs="Times New Roman"/>
          <w:sz w:val="24"/>
          <w:szCs w:val="24"/>
        </w:rPr>
        <w:t>bezroboci</w:t>
      </w:r>
      <w:r w:rsidR="00E770F0" w:rsidRPr="00CB3BC9">
        <w:rPr>
          <w:rFonts w:ascii="Times New Roman" w:hAnsi="Times New Roman" w:cs="Times New Roman"/>
          <w:sz w:val="24"/>
          <w:szCs w:val="24"/>
        </w:rPr>
        <w:t>e</w:t>
      </w:r>
      <w:r w:rsidR="000D2CC6" w:rsidRPr="00CB3BC9">
        <w:rPr>
          <w:rFonts w:ascii="Times New Roman" w:hAnsi="Times New Roman" w:cs="Times New Roman"/>
          <w:sz w:val="24"/>
          <w:szCs w:val="24"/>
        </w:rPr>
        <w:t>, ubóstw</w:t>
      </w:r>
      <w:r w:rsidR="00E770F0" w:rsidRPr="00CB3BC9">
        <w:rPr>
          <w:rFonts w:ascii="Times New Roman" w:hAnsi="Times New Roman" w:cs="Times New Roman"/>
          <w:sz w:val="24"/>
          <w:szCs w:val="24"/>
        </w:rPr>
        <w:t>o</w:t>
      </w:r>
      <w:r w:rsidR="000D2CC6" w:rsidRPr="00CB3BC9">
        <w:rPr>
          <w:rFonts w:ascii="Times New Roman" w:hAnsi="Times New Roman" w:cs="Times New Roman"/>
          <w:sz w:val="24"/>
          <w:szCs w:val="24"/>
        </w:rPr>
        <w:t>, przestępczoś</w:t>
      </w:r>
      <w:r w:rsidR="00E770F0" w:rsidRPr="00CB3BC9">
        <w:rPr>
          <w:rFonts w:ascii="Times New Roman" w:hAnsi="Times New Roman" w:cs="Times New Roman"/>
          <w:sz w:val="24"/>
          <w:szCs w:val="24"/>
        </w:rPr>
        <w:t>ć</w:t>
      </w:r>
      <w:r w:rsidR="000D2CC6" w:rsidRPr="00CB3BC9">
        <w:rPr>
          <w:rFonts w:ascii="Times New Roman" w:hAnsi="Times New Roman" w:cs="Times New Roman"/>
          <w:sz w:val="24"/>
          <w:szCs w:val="24"/>
        </w:rPr>
        <w:t>, wysok</w:t>
      </w:r>
      <w:r w:rsidR="00E770F0" w:rsidRPr="00CB3BC9">
        <w:rPr>
          <w:rFonts w:ascii="Times New Roman" w:hAnsi="Times New Roman" w:cs="Times New Roman"/>
          <w:sz w:val="24"/>
          <w:szCs w:val="24"/>
        </w:rPr>
        <w:t>a</w:t>
      </w:r>
      <w:r w:rsidR="000D2CC6" w:rsidRPr="00CB3BC9">
        <w:rPr>
          <w:rFonts w:ascii="Times New Roman" w:hAnsi="Times New Roman" w:cs="Times New Roman"/>
          <w:sz w:val="24"/>
          <w:szCs w:val="24"/>
        </w:rPr>
        <w:t xml:space="preserve"> liczby mieszkańców będących osobami ze szczególnymi potrzebami, nisk</w:t>
      </w:r>
      <w:r w:rsidR="005463F6" w:rsidRPr="00CB3BC9">
        <w:rPr>
          <w:rFonts w:ascii="Times New Roman" w:hAnsi="Times New Roman" w:cs="Times New Roman"/>
          <w:sz w:val="24"/>
          <w:szCs w:val="24"/>
        </w:rPr>
        <w:t>i poz</w:t>
      </w:r>
      <w:r w:rsidR="000D2CC6" w:rsidRPr="00CB3BC9">
        <w:rPr>
          <w:rFonts w:ascii="Times New Roman" w:hAnsi="Times New Roman" w:cs="Times New Roman"/>
          <w:sz w:val="24"/>
          <w:szCs w:val="24"/>
        </w:rPr>
        <w:t>io</w:t>
      </w:r>
      <w:r w:rsidR="005463F6" w:rsidRPr="00CB3BC9">
        <w:rPr>
          <w:rFonts w:ascii="Times New Roman" w:hAnsi="Times New Roman" w:cs="Times New Roman"/>
          <w:sz w:val="24"/>
          <w:szCs w:val="24"/>
        </w:rPr>
        <w:t>m</w:t>
      </w:r>
      <w:r w:rsidR="000D2CC6" w:rsidRPr="00CB3BC9">
        <w:rPr>
          <w:rFonts w:ascii="Times New Roman" w:hAnsi="Times New Roman" w:cs="Times New Roman"/>
          <w:sz w:val="24"/>
          <w:szCs w:val="24"/>
        </w:rPr>
        <w:t xml:space="preserve"> edukacji lub kapitału społecznego, a także niewystarczając</w:t>
      </w:r>
      <w:r w:rsidR="00F80BF8" w:rsidRPr="00CB3BC9">
        <w:rPr>
          <w:rFonts w:ascii="Times New Roman" w:hAnsi="Times New Roman" w:cs="Times New Roman"/>
          <w:sz w:val="24"/>
          <w:szCs w:val="24"/>
        </w:rPr>
        <w:t>y</w:t>
      </w:r>
      <w:r w:rsidR="000D2CC6" w:rsidRPr="00CB3BC9">
        <w:rPr>
          <w:rFonts w:ascii="Times New Roman" w:hAnsi="Times New Roman" w:cs="Times New Roman"/>
          <w:sz w:val="24"/>
          <w:szCs w:val="24"/>
        </w:rPr>
        <w:t xml:space="preserve"> poziom uczestnictwa w życiu publicznym i kulturalnym, </w:t>
      </w:r>
      <w:r w:rsidR="00F80BF8" w:rsidRPr="00CB3BC9">
        <w:rPr>
          <w:rFonts w:ascii="Times New Roman" w:hAnsi="Times New Roman" w:cs="Times New Roman"/>
          <w:sz w:val="24"/>
          <w:szCs w:val="24"/>
        </w:rPr>
        <w:t xml:space="preserve">na którym jednocześnie </w:t>
      </w:r>
      <w:r w:rsidR="0073775F" w:rsidRPr="00CB3BC9">
        <w:rPr>
          <w:rFonts w:ascii="Times New Roman" w:hAnsi="Times New Roman" w:cs="Times New Roman"/>
          <w:sz w:val="24"/>
          <w:szCs w:val="24"/>
        </w:rPr>
        <w:t xml:space="preserve">występuje </w:t>
      </w:r>
      <w:r w:rsidR="000D2CC6" w:rsidRPr="00CB3BC9">
        <w:rPr>
          <w:rFonts w:ascii="Times New Roman" w:hAnsi="Times New Roman" w:cs="Times New Roman"/>
          <w:sz w:val="24"/>
          <w:szCs w:val="24"/>
        </w:rPr>
        <w:t>co najmniej jedno z następujących negatywnych zjawisk:</w:t>
      </w:r>
    </w:p>
    <w:p w14:paraId="2EB1BEB3" w14:textId="455FC04B" w:rsidR="000D2CC6" w:rsidRPr="000D2CC6" w:rsidRDefault="000D2CC6" w:rsidP="007A086A">
      <w:pPr>
        <w:rPr>
          <w:rFonts w:ascii="Times New Roman" w:hAnsi="Times New Roman" w:cs="Times New Roman"/>
          <w:sz w:val="24"/>
          <w:szCs w:val="24"/>
        </w:rPr>
      </w:pPr>
      <w:r w:rsidRPr="000D2CC6">
        <w:rPr>
          <w:rFonts w:ascii="Times New Roman" w:hAnsi="Times New Roman" w:cs="Times New Roman"/>
          <w:sz w:val="24"/>
          <w:szCs w:val="24"/>
        </w:rPr>
        <w:t>1)</w:t>
      </w:r>
      <w:r w:rsidR="007A086A">
        <w:rPr>
          <w:rFonts w:ascii="Times New Roman" w:hAnsi="Times New Roman" w:cs="Times New Roman"/>
          <w:sz w:val="24"/>
          <w:szCs w:val="24"/>
        </w:rPr>
        <w:t xml:space="preserve"> </w:t>
      </w:r>
      <w:r w:rsidRPr="000D2CC6">
        <w:rPr>
          <w:rFonts w:ascii="Times New Roman" w:hAnsi="Times New Roman" w:cs="Times New Roman"/>
          <w:sz w:val="24"/>
          <w:szCs w:val="24"/>
        </w:rPr>
        <w:t>gospodarczych - w szczególności niskiego stopnia przedsiębiorczości, słabej kondycji lokalnych przedsiębiorstw lub</w:t>
      </w:r>
    </w:p>
    <w:p w14:paraId="73ED9B90" w14:textId="1F1456EE" w:rsidR="000D2CC6" w:rsidRPr="000D2CC6" w:rsidRDefault="000D2CC6" w:rsidP="007A086A">
      <w:pPr>
        <w:rPr>
          <w:rFonts w:ascii="Times New Roman" w:hAnsi="Times New Roman" w:cs="Times New Roman"/>
          <w:sz w:val="24"/>
          <w:szCs w:val="24"/>
        </w:rPr>
      </w:pPr>
      <w:r w:rsidRPr="000D2CC6">
        <w:rPr>
          <w:rFonts w:ascii="Times New Roman" w:hAnsi="Times New Roman" w:cs="Times New Roman"/>
          <w:sz w:val="24"/>
          <w:szCs w:val="24"/>
        </w:rPr>
        <w:t>2)</w:t>
      </w:r>
      <w:r w:rsidR="007A086A">
        <w:rPr>
          <w:rFonts w:ascii="Times New Roman" w:hAnsi="Times New Roman" w:cs="Times New Roman"/>
          <w:sz w:val="24"/>
          <w:szCs w:val="24"/>
        </w:rPr>
        <w:t xml:space="preserve"> </w:t>
      </w:r>
      <w:r w:rsidRPr="000D2CC6">
        <w:rPr>
          <w:rFonts w:ascii="Times New Roman" w:hAnsi="Times New Roman" w:cs="Times New Roman"/>
          <w:sz w:val="24"/>
          <w:szCs w:val="24"/>
        </w:rPr>
        <w:t>środowiskowych - w szczególności przekroczenia standardów jakości środowiska, obecności odpadów stwarzających zagrożenie dla życia, zdrowia ludzi lub stanu środowiska, lub</w:t>
      </w:r>
    </w:p>
    <w:p w14:paraId="7D75C88A" w14:textId="1656A1CE" w:rsidR="000D2CC6" w:rsidRPr="000D2CC6" w:rsidRDefault="000D2CC6" w:rsidP="00477661">
      <w:pPr>
        <w:rPr>
          <w:rFonts w:ascii="Times New Roman" w:hAnsi="Times New Roman" w:cs="Times New Roman"/>
          <w:sz w:val="24"/>
          <w:szCs w:val="24"/>
        </w:rPr>
      </w:pPr>
      <w:r w:rsidRPr="000D2CC6">
        <w:rPr>
          <w:rFonts w:ascii="Times New Roman" w:hAnsi="Times New Roman" w:cs="Times New Roman"/>
          <w:sz w:val="24"/>
          <w:szCs w:val="24"/>
        </w:rPr>
        <w:t>3)</w:t>
      </w:r>
      <w:r w:rsidR="00477661">
        <w:rPr>
          <w:rFonts w:ascii="Times New Roman" w:hAnsi="Times New Roman" w:cs="Times New Roman"/>
          <w:sz w:val="24"/>
          <w:szCs w:val="24"/>
        </w:rPr>
        <w:t xml:space="preserve"> </w:t>
      </w:r>
      <w:r w:rsidRPr="000D2CC6">
        <w:rPr>
          <w:rFonts w:ascii="Times New Roman" w:hAnsi="Times New Roman" w:cs="Times New Roman"/>
          <w:sz w:val="24"/>
          <w:szCs w:val="24"/>
        </w:rPr>
        <w:t>przestrzenno-funkcjonalnych - w szczególności niewystarczającego wyposażenia w infrastrukturę techniczną i społeczną lub jej złego stanu technicznego, braku dostępu do podstawowych usług lub ich niskiej jakości, niedostosowania rozwiązań urbanistycznych do zmieniających się funkcji obszaru, niedostosowania infrastruktury do potrzeb osób ze szczególnymi potrzebami, niskiego poziomu obsługi komunikacyjnej, niedoboru lub niskiej jakości terenów publicznych, lub</w:t>
      </w:r>
    </w:p>
    <w:p w14:paraId="006046A7" w14:textId="04365AD3" w:rsidR="007D5284" w:rsidRPr="00553252" w:rsidRDefault="000D2CC6" w:rsidP="004C47E4">
      <w:pPr>
        <w:rPr>
          <w:rFonts w:ascii="Times New Roman" w:hAnsi="Times New Roman" w:cs="Times New Roman"/>
          <w:color w:val="000000" w:themeColor="text1"/>
          <w:sz w:val="24"/>
          <w:szCs w:val="24"/>
        </w:rPr>
      </w:pPr>
      <w:r w:rsidRPr="000D2CC6">
        <w:rPr>
          <w:rFonts w:ascii="Times New Roman" w:hAnsi="Times New Roman" w:cs="Times New Roman"/>
          <w:sz w:val="24"/>
          <w:szCs w:val="24"/>
        </w:rPr>
        <w:t>4)</w:t>
      </w:r>
      <w:r w:rsidR="00477661">
        <w:rPr>
          <w:rFonts w:ascii="Times New Roman" w:hAnsi="Times New Roman" w:cs="Times New Roman"/>
          <w:sz w:val="24"/>
          <w:szCs w:val="24"/>
        </w:rPr>
        <w:t xml:space="preserve"> </w:t>
      </w:r>
      <w:r w:rsidRPr="000D2CC6">
        <w:rPr>
          <w:rFonts w:ascii="Times New Roman" w:hAnsi="Times New Roman" w:cs="Times New Roman"/>
          <w:sz w:val="24"/>
          <w:szCs w:val="24"/>
        </w:rPr>
        <w:t xml:space="preserve">technicznych - w szczególności degradacji stanu technicznego obiektów budowlanych, w tym o </w:t>
      </w:r>
      <w:r w:rsidRPr="00553252">
        <w:rPr>
          <w:rFonts w:ascii="Times New Roman" w:hAnsi="Times New Roman" w:cs="Times New Roman"/>
          <w:color w:val="000000" w:themeColor="text1"/>
          <w:sz w:val="24"/>
          <w:szCs w:val="24"/>
        </w:rPr>
        <w:t>przeznaczeniu mieszkaniowym, oraz niefunkcjonowaniu rozwiązań technicznych umożliwiających efektywne korzystanie z obiektów budowlanych, w szczególności w zakresie energooszczędności, ochrony środowiska i zapewniania dostępności osobom ze szczególnymi potrzebami.</w:t>
      </w:r>
    </w:p>
    <w:p w14:paraId="40BB3EFD" w14:textId="23A6B57B" w:rsidR="00297194" w:rsidRPr="00553252" w:rsidRDefault="005B0F26" w:rsidP="00297194">
      <w:pPr>
        <w:ind w:firstLine="708"/>
        <w:rPr>
          <w:rFonts w:ascii="Times New Roman" w:hAnsi="Times New Roman" w:cs="Times New Roman"/>
          <w:color w:val="000000" w:themeColor="text1"/>
          <w:sz w:val="24"/>
          <w:szCs w:val="24"/>
        </w:rPr>
      </w:pPr>
      <w:r w:rsidRPr="00553252">
        <w:rPr>
          <w:rFonts w:ascii="Times New Roman" w:hAnsi="Times New Roman" w:cs="Times New Roman"/>
          <w:color w:val="000000" w:themeColor="text1"/>
          <w:sz w:val="24"/>
          <w:szCs w:val="24"/>
        </w:rPr>
        <w:t>Obszar</w:t>
      </w:r>
      <w:r w:rsidR="00DC2BA2" w:rsidRPr="00553252">
        <w:rPr>
          <w:rFonts w:ascii="Times New Roman" w:hAnsi="Times New Roman" w:cs="Times New Roman"/>
          <w:color w:val="000000" w:themeColor="text1"/>
          <w:sz w:val="24"/>
          <w:szCs w:val="24"/>
        </w:rPr>
        <w:t xml:space="preserve"> uznany za zdegradowany </w:t>
      </w:r>
      <w:r w:rsidR="001C49CE" w:rsidRPr="00553252">
        <w:rPr>
          <w:rFonts w:ascii="Times New Roman" w:hAnsi="Times New Roman" w:cs="Times New Roman"/>
          <w:color w:val="000000" w:themeColor="text1"/>
          <w:sz w:val="24"/>
          <w:szCs w:val="24"/>
        </w:rPr>
        <w:t xml:space="preserve">oraz obszar rewitalizacji </w:t>
      </w:r>
      <w:r w:rsidR="005F4DEA" w:rsidRPr="00553252">
        <w:rPr>
          <w:rFonts w:ascii="Times New Roman" w:hAnsi="Times New Roman" w:cs="Times New Roman"/>
          <w:color w:val="000000" w:themeColor="text1"/>
          <w:sz w:val="24"/>
          <w:szCs w:val="24"/>
        </w:rPr>
        <w:t xml:space="preserve">na terenie </w:t>
      </w:r>
      <w:r w:rsidR="00FD4EC7" w:rsidRPr="00553252">
        <w:rPr>
          <w:rFonts w:ascii="Times New Roman" w:hAnsi="Times New Roman" w:cs="Times New Roman"/>
          <w:color w:val="000000" w:themeColor="text1"/>
          <w:sz w:val="24"/>
          <w:szCs w:val="24"/>
        </w:rPr>
        <w:t>Gminy</w:t>
      </w:r>
      <w:r w:rsidR="00813BAA" w:rsidRPr="00553252">
        <w:rPr>
          <w:rFonts w:ascii="Times New Roman" w:hAnsi="Times New Roman" w:cs="Times New Roman"/>
          <w:color w:val="000000" w:themeColor="text1"/>
          <w:sz w:val="24"/>
          <w:szCs w:val="24"/>
        </w:rPr>
        <w:t xml:space="preserve"> </w:t>
      </w:r>
      <w:r w:rsidR="005F56A1">
        <w:rPr>
          <w:rFonts w:ascii="Times New Roman" w:hAnsi="Times New Roman" w:cs="Times New Roman"/>
          <w:color w:val="000000" w:themeColor="text1"/>
          <w:sz w:val="24"/>
          <w:szCs w:val="24"/>
        </w:rPr>
        <w:t>Będzino</w:t>
      </w:r>
      <w:r w:rsidR="00231D14">
        <w:rPr>
          <w:rFonts w:ascii="Times New Roman" w:hAnsi="Times New Roman" w:cs="Times New Roman"/>
          <w:color w:val="000000" w:themeColor="text1"/>
          <w:sz w:val="24"/>
          <w:szCs w:val="24"/>
        </w:rPr>
        <w:t xml:space="preserve"> </w:t>
      </w:r>
      <w:r w:rsidR="0013061E" w:rsidRPr="00553252">
        <w:rPr>
          <w:rFonts w:ascii="Times New Roman" w:hAnsi="Times New Roman" w:cs="Times New Roman"/>
          <w:color w:val="000000" w:themeColor="text1"/>
          <w:sz w:val="24"/>
          <w:szCs w:val="24"/>
        </w:rPr>
        <w:t xml:space="preserve">zaznaczony został na mapie </w:t>
      </w:r>
      <w:r w:rsidR="005E03B3" w:rsidRPr="00553252">
        <w:rPr>
          <w:rFonts w:ascii="Times New Roman" w:hAnsi="Times New Roman" w:cs="Times New Roman"/>
          <w:color w:val="000000" w:themeColor="text1"/>
          <w:sz w:val="24"/>
          <w:szCs w:val="24"/>
        </w:rPr>
        <w:t>poglądowej</w:t>
      </w:r>
      <w:r w:rsidR="0013061E" w:rsidRPr="00553252">
        <w:rPr>
          <w:rFonts w:ascii="Times New Roman" w:hAnsi="Times New Roman" w:cs="Times New Roman"/>
          <w:color w:val="000000" w:themeColor="text1"/>
          <w:sz w:val="24"/>
          <w:szCs w:val="24"/>
        </w:rPr>
        <w:t xml:space="preserve"> Gminy</w:t>
      </w:r>
      <w:r w:rsidR="00734DCB">
        <w:rPr>
          <w:rFonts w:ascii="Times New Roman" w:hAnsi="Times New Roman" w:cs="Times New Roman"/>
          <w:color w:val="000000" w:themeColor="text1"/>
          <w:sz w:val="24"/>
          <w:szCs w:val="24"/>
        </w:rPr>
        <w:t xml:space="preserve"> </w:t>
      </w:r>
      <w:r w:rsidR="005F56A1">
        <w:rPr>
          <w:rFonts w:ascii="Times New Roman" w:hAnsi="Times New Roman" w:cs="Times New Roman"/>
          <w:color w:val="000000" w:themeColor="text1"/>
          <w:sz w:val="24"/>
          <w:szCs w:val="24"/>
        </w:rPr>
        <w:t>Będzino</w:t>
      </w:r>
      <w:r w:rsidR="00A72B1B" w:rsidRPr="00553252">
        <w:rPr>
          <w:rFonts w:ascii="Times New Roman" w:hAnsi="Times New Roman" w:cs="Times New Roman"/>
          <w:color w:val="000000" w:themeColor="text1"/>
          <w:sz w:val="24"/>
          <w:szCs w:val="24"/>
        </w:rPr>
        <w:t>, opracowanej na podstawie mapy zasadniczej,</w:t>
      </w:r>
      <w:r w:rsidR="00813BAA" w:rsidRPr="00553252">
        <w:rPr>
          <w:rFonts w:ascii="Times New Roman" w:hAnsi="Times New Roman" w:cs="Times New Roman"/>
          <w:color w:val="000000" w:themeColor="text1"/>
          <w:sz w:val="24"/>
          <w:szCs w:val="24"/>
        </w:rPr>
        <w:t xml:space="preserve"> </w:t>
      </w:r>
      <w:r w:rsidR="006330E7" w:rsidRPr="00553252">
        <w:rPr>
          <w:rFonts w:ascii="Times New Roman" w:hAnsi="Times New Roman" w:cs="Times New Roman"/>
          <w:color w:val="000000" w:themeColor="text1"/>
          <w:sz w:val="24"/>
          <w:szCs w:val="24"/>
        </w:rPr>
        <w:t xml:space="preserve">stanowiącej załącznik nr 1 do niniejszej uchwały. </w:t>
      </w:r>
      <w:r w:rsidR="00297194" w:rsidRPr="00553252">
        <w:rPr>
          <w:rFonts w:ascii="Times New Roman" w:hAnsi="Times New Roman" w:cs="Times New Roman"/>
          <w:color w:val="000000" w:themeColor="text1"/>
          <w:sz w:val="24"/>
          <w:szCs w:val="24"/>
        </w:rPr>
        <w:t>Na podstawie wyznaczonego obszaru</w:t>
      </w:r>
      <w:r w:rsidR="00297194" w:rsidRPr="00553252">
        <w:rPr>
          <w:color w:val="000000" w:themeColor="text1"/>
        </w:rPr>
        <w:t xml:space="preserve"> </w:t>
      </w:r>
      <w:r w:rsidR="00297194" w:rsidRPr="00553252">
        <w:rPr>
          <w:rFonts w:ascii="Times New Roman" w:hAnsi="Times New Roman" w:cs="Times New Roman"/>
          <w:color w:val="000000" w:themeColor="text1"/>
          <w:sz w:val="24"/>
          <w:szCs w:val="24"/>
        </w:rPr>
        <w:t xml:space="preserve">zdegradowanego Gmina </w:t>
      </w:r>
      <w:r w:rsidR="005F56A1">
        <w:rPr>
          <w:rFonts w:ascii="Times New Roman" w:hAnsi="Times New Roman" w:cs="Times New Roman"/>
          <w:color w:val="000000" w:themeColor="text1"/>
          <w:sz w:val="24"/>
          <w:szCs w:val="24"/>
        </w:rPr>
        <w:t>Będzino</w:t>
      </w:r>
      <w:r w:rsidR="007016C4" w:rsidRPr="00553252">
        <w:rPr>
          <w:rFonts w:ascii="Times New Roman" w:hAnsi="Times New Roman" w:cs="Times New Roman"/>
          <w:color w:val="000000" w:themeColor="text1"/>
          <w:sz w:val="24"/>
          <w:szCs w:val="24"/>
        </w:rPr>
        <w:t xml:space="preserve"> </w:t>
      </w:r>
      <w:r w:rsidR="00297194" w:rsidRPr="00553252">
        <w:rPr>
          <w:rFonts w:ascii="Times New Roman" w:hAnsi="Times New Roman" w:cs="Times New Roman"/>
          <w:color w:val="000000" w:themeColor="text1"/>
          <w:sz w:val="24"/>
          <w:szCs w:val="24"/>
        </w:rPr>
        <w:t>wyodrębniła następnie obszar rewitalizacji obejmujący określoną część tego obszaru, cechując</w:t>
      </w:r>
      <w:r w:rsidR="00420AEF" w:rsidRPr="00553252">
        <w:rPr>
          <w:rFonts w:ascii="Times New Roman" w:hAnsi="Times New Roman" w:cs="Times New Roman"/>
          <w:color w:val="000000" w:themeColor="text1"/>
          <w:sz w:val="24"/>
          <w:szCs w:val="24"/>
        </w:rPr>
        <w:t>y</w:t>
      </w:r>
      <w:r w:rsidR="00297194" w:rsidRPr="00553252">
        <w:rPr>
          <w:rFonts w:ascii="Times New Roman" w:hAnsi="Times New Roman" w:cs="Times New Roman"/>
          <w:color w:val="000000" w:themeColor="text1"/>
          <w:sz w:val="24"/>
          <w:szCs w:val="24"/>
        </w:rPr>
        <w:t xml:space="preserve"> się szczególną koncentracją negatywnych zjawisk, o których mowa powyżej, na którym z uwagi na istotne znaczenie dla rozwoju lokalnego Gmina przeprowadzi rewitalizację. </w:t>
      </w:r>
    </w:p>
    <w:p w14:paraId="3447101E" w14:textId="6FC7A765" w:rsidR="002829BD" w:rsidRPr="008B0667" w:rsidRDefault="00B26E48" w:rsidP="004C47E4">
      <w:pPr>
        <w:rPr>
          <w:rFonts w:ascii="Times New Roman" w:hAnsi="Times New Roman" w:cs="Times New Roman"/>
          <w:color w:val="000000" w:themeColor="text1"/>
          <w:sz w:val="24"/>
          <w:szCs w:val="24"/>
        </w:rPr>
      </w:pPr>
      <w:r w:rsidRPr="00553252">
        <w:rPr>
          <w:rFonts w:ascii="Times New Roman" w:hAnsi="Times New Roman" w:cs="Times New Roman"/>
          <w:color w:val="000000" w:themeColor="text1"/>
          <w:sz w:val="24"/>
          <w:szCs w:val="24"/>
        </w:rPr>
        <w:t>Szczegółowo obszar rewitalizacji</w:t>
      </w:r>
      <w:r w:rsidR="0075496F" w:rsidRPr="00553252">
        <w:rPr>
          <w:rFonts w:ascii="Times New Roman" w:hAnsi="Times New Roman" w:cs="Times New Roman"/>
          <w:color w:val="000000" w:themeColor="text1"/>
          <w:sz w:val="24"/>
          <w:szCs w:val="24"/>
        </w:rPr>
        <w:t xml:space="preserve"> wraz z oznaczeniem numerów działek, </w:t>
      </w:r>
      <w:r w:rsidRPr="00553252">
        <w:rPr>
          <w:rFonts w:ascii="Times New Roman" w:hAnsi="Times New Roman" w:cs="Times New Roman"/>
          <w:color w:val="000000" w:themeColor="text1"/>
          <w:sz w:val="24"/>
          <w:szCs w:val="24"/>
        </w:rPr>
        <w:t xml:space="preserve">został zaznaczony </w:t>
      </w:r>
      <w:r w:rsidR="0075496F" w:rsidRPr="00553252">
        <w:rPr>
          <w:rFonts w:ascii="Times New Roman" w:hAnsi="Times New Roman" w:cs="Times New Roman"/>
          <w:color w:val="000000" w:themeColor="text1"/>
          <w:sz w:val="24"/>
          <w:szCs w:val="24"/>
        </w:rPr>
        <w:t xml:space="preserve">w </w:t>
      </w:r>
      <w:r w:rsidR="0075496F" w:rsidRPr="008B0667">
        <w:rPr>
          <w:rFonts w:ascii="Times New Roman" w:hAnsi="Times New Roman" w:cs="Times New Roman"/>
          <w:color w:val="000000" w:themeColor="text1"/>
          <w:sz w:val="24"/>
          <w:szCs w:val="24"/>
        </w:rPr>
        <w:t xml:space="preserve">załączniku nr 2 do niniejszej uchwały, </w:t>
      </w:r>
      <w:r w:rsidR="00CD0ADA" w:rsidRPr="008B0667">
        <w:rPr>
          <w:rFonts w:ascii="Times New Roman" w:hAnsi="Times New Roman" w:cs="Times New Roman"/>
          <w:color w:val="000000" w:themeColor="text1"/>
          <w:sz w:val="24"/>
          <w:szCs w:val="24"/>
        </w:rPr>
        <w:t>który składa się z</w:t>
      </w:r>
      <w:r w:rsidR="0075496F" w:rsidRPr="008B0667">
        <w:rPr>
          <w:rFonts w:ascii="Times New Roman" w:hAnsi="Times New Roman" w:cs="Times New Roman"/>
          <w:color w:val="000000" w:themeColor="text1"/>
          <w:sz w:val="24"/>
          <w:szCs w:val="24"/>
        </w:rPr>
        <w:t xml:space="preserve"> </w:t>
      </w:r>
      <w:r w:rsidR="00CD0ADA" w:rsidRPr="008B0667">
        <w:rPr>
          <w:rFonts w:ascii="Times New Roman" w:hAnsi="Times New Roman" w:cs="Times New Roman"/>
          <w:color w:val="000000" w:themeColor="text1"/>
          <w:sz w:val="24"/>
          <w:szCs w:val="24"/>
        </w:rPr>
        <w:t>następujących arkuszy</w:t>
      </w:r>
      <w:r w:rsidR="0066521B" w:rsidRPr="008B0667">
        <w:rPr>
          <w:rFonts w:ascii="Times New Roman" w:hAnsi="Times New Roman" w:cs="Times New Roman"/>
          <w:color w:val="000000" w:themeColor="text1"/>
          <w:sz w:val="24"/>
          <w:szCs w:val="24"/>
        </w:rPr>
        <w:t xml:space="preserve"> map:</w:t>
      </w:r>
    </w:p>
    <w:p w14:paraId="7A46E175" w14:textId="1396303E" w:rsidR="009004D7" w:rsidRDefault="00DC6106" w:rsidP="00DC6106">
      <w:pPr>
        <w:pStyle w:val="Akapitzlist"/>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Arkusze od </w:t>
      </w:r>
      <w:r w:rsidR="009004D7">
        <w:rPr>
          <w:rFonts w:ascii="Times New Roman" w:hAnsi="Times New Roman" w:cs="Times New Roman"/>
          <w:color w:val="000000" w:themeColor="text1"/>
          <w:sz w:val="24"/>
          <w:szCs w:val="24"/>
        </w:rPr>
        <w:t xml:space="preserve">1 do </w:t>
      </w:r>
      <w:r w:rsidR="00222545">
        <w:rPr>
          <w:rFonts w:ascii="Times New Roman" w:hAnsi="Times New Roman" w:cs="Times New Roman"/>
          <w:color w:val="000000" w:themeColor="text1"/>
          <w:sz w:val="24"/>
          <w:szCs w:val="24"/>
        </w:rPr>
        <w:t>6</w:t>
      </w:r>
      <w:r w:rsidR="009004D7">
        <w:rPr>
          <w:rFonts w:ascii="Times New Roman" w:hAnsi="Times New Roman" w:cs="Times New Roman"/>
          <w:color w:val="000000" w:themeColor="text1"/>
          <w:sz w:val="24"/>
          <w:szCs w:val="24"/>
        </w:rPr>
        <w:t xml:space="preserve"> – </w:t>
      </w:r>
      <w:r w:rsidR="00222545">
        <w:rPr>
          <w:rFonts w:ascii="Times New Roman" w:hAnsi="Times New Roman" w:cs="Times New Roman"/>
          <w:color w:val="000000" w:themeColor="text1"/>
          <w:sz w:val="24"/>
          <w:szCs w:val="24"/>
        </w:rPr>
        <w:t>Łopienica</w:t>
      </w:r>
      <w:r w:rsidR="00001989">
        <w:rPr>
          <w:rFonts w:ascii="Times New Roman" w:hAnsi="Times New Roman" w:cs="Times New Roman"/>
          <w:color w:val="000000" w:themeColor="text1"/>
          <w:sz w:val="24"/>
          <w:szCs w:val="24"/>
        </w:rPr>
        <w:t xml:space="preserve"> (+Malinowo)</w:t>
      </w:r>
    </w:p>
    <w:p w14:paraId="20C783B5" w14:textId="3596FCBD" w:rsidR="009004D7" w:rsidRDefault="009004D7" w:rsidP="00DC6106">
      <w:pPr>
        <w:pStyle w:val="Akapitzlist"/>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Arkusz </w:t>
      </w:r>
      <w:r w:rsidR="00222545">
        <w:rPr>
          <w:rFonts w:ascii="Times New Roman" w:hAnsi="Times New Roman" w:cs="Times New Roman"/>
          <w:color w:val="000000" w:themeColor="text1"/>
          <w:sz w:val="24"/>
          <w:szCs w:val="24"/>
        </w:rPr>
        <w:t xml:space="preserve">od </w:t>
      </w:r>
      <w:r w:rsidR="00C60EE9">
        <w:rPr>
          <w:rFonts w:ascii="Times New Roman" w:hAnsi="Times New Roman" w:cs="Times New Roman"/>
          <w:color w:val="000000" w:themeColor="text1"/>
          <w:sz w:val="24"/>
          <w:szCs w:val="24"/>
        </w:rPr>
        <w:t>7 do 12</w:t>
      </w:r>
      <w:r>
        <w:rPr>
          <w:rFonts w:ascii="Times New Roman" w:hAnsi="Times New Roman" w:cs="Times New Roman"/>
          <w:color w:val="000000" w:themeColor="text1"/>
          <w:sz w:val="24"/>
          <w:szCs w:val="24"/>
        </w:rPr>
        <w:t xml:space="preserve"> –  </w:t>
      </w:r>
      <w:r w:rsidR="00C60EE9">
        <w:rPr>
          <w:rFonts w:ascii="Times New Roman" w:hAnsi="Times New Roman" w:cs="Times New Roman"/>
          <w:color w:val="000000" w:themeColor="text1"/>
          <w:sz w:val="24"/>
          <w:szCs w:val="24"/>
        </w:rPr>
        <w:t>Strzepowo</w:t>
      </w:r>
    </w:p>
    <w:p w14:paraId="01AA61C2" w14:textId="14A3D803" w:rsidR="009004D7" w:rsidRDefault="009004D7" w:rsidP="00DC6106">
      <w:pPr>
        <w:pStyle w:val="Akapitzlist"/>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Arkusz</w:t>
      </w:r>
      <w:r w:rsidR="00DF5683">
        <w:rPr>
          <w:rFonts w:ascii="Times New Roman" w:hAnsi="Times New Roman" w:cs="Times New Roman"/>
          <w:color w:val="000000" w:themeColor="text1"/>
          <w:sz w:val="24"/>
          <w:szCs w:val="24"/>
        </w:rPr>
        <w:t xml:space="preserve"> </w:t>
      </w:r>
      <w:r w:rsidR="00C60EE9">
        <w:rPr>
          <w:rFonts w:ascii="Times New Roman" w:hAnsi="Times New Roman" w:cs="Times New Roman"/>
          <w:color w:val="000000" w:themeColor="text1"/>
          <w:sz w:val="24"/>
          <w:szCs w:val="24"/>
        </w:rPr>
        <w:t>od 13 do 18</w:t>
      </w:r>
      <w:r>
        <w:rPr>
          <w:rFonts w:ascii="Times New Roman" w:hAnsi="Times New Roman" w:cs="Times New Roman"/>
          <w:color w:val="000000" w:themeColor="text1"/>
          <w:sz w:val="24"/>
          <w:szCs w:val="24"/>
        </w:rPr>
        <w:t xml:space="preserve"> –  </w:t>
      </w:r>
      <w:r w:rsidR="00C60EE9">
        <w:rPr>
          <w:rFonts w:ascii="Times New Roman" w:hAnsi="Times New Roman" w:cs="Times New Roman"/>
          <w:color w:val="000000" w:themeColor="text1"/>
          <w:sz w:val="24"/>
          <w:szCs w:val="24"/>
        </w:rPr>
        <w:t>Śmiechów</w:t>
      </w:r>
    </w:p>
    <w:p w14:paraId="64FBD384" w14:textId="22324762" w:rsidR="00DC6106" w:rsidRPr="009004D7" w:rsidRDefault="009004D7" w:rsidP="00DC6106">
      <w:pPr>
        <w:pStyle w:val="Akapitzlist"/>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Arkusze od </w:t>
      </w:r>
      <w:r w:rsidR="00C60EE9">
        <w:rPr>
          <w:rFonts w:ascii="Times New Roman" w:hAnsi="Times New Roman" w:cs="Times New Roman"/>
          <w:color w:val="000000" w:themeColor="text1"/>
          <w:sz w:val="24"/>
          <w:szCs w:val="24"/>
        </w:rPr>
        <w:t>19 do 20</w:t>
      </w:r>
      <w:r>
        <w:rPr>
          <w:rFonts w:ascii="Times New Roman" w:hAnsi="Times New Roman" w:cs="Times New Roman"/>
          <w:color w:val="000000" w:themeColor="text1"/>
          <w:sz w:val="24"/>
          <w:szCs w:val="24"/>
        </w:rPr>
        <w:t xml:space="preserve"> –  </w:t>
      </w:r>
      <w:r w:rsidR="00C60EE9">
        <w:rPr>
          <w:rFonts w:ascii="Times New Roman" w:hAnsi="Times New Roman" w:cs="Times New Roman"/>
          <w:color w:val="000000" w:themeColor="text1"/>
          <w:sz w:val="24"/>
          <w:szCs w:val="24"/>
        </w:rPr>
        <w:t>Kiszkowo</w:t>
      </w:r>
      <w:r w:rsidR="00FD2375">
        <w:rPr>
          <w:rFonts w:ascii="Times New Roman" w:hAnsi="Times New Roman" w:cs="Times New Roman"/>
          <w:color w:val="000000" w:themeColor="text1"/>
          <w:sz w:val="24"/>
          <w:szCs w:val="24"/>
        </w:rPr>
        <w:t xml:space="preserve"> (+ Dworek)</w:t>
      </w:r>
    </w:p>
    <w:p w14:paraId="2BEE517C" w14:textId="51EB8110" w:rsidR="00DC6106" w:rsidRPr="009004D7" w:rsidRDefault="009004D7" w:rsidP="009004D7">
      <w:pPr>
        <w:pStyle w:val="Akapitzlist"/>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Arkusze od </w:t>
      </w:r>
      <w:r w:rsidR="00C60EE9">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 xml:space="preserve"> do </w:t>
      </w:r>
      <w:r w:rsidR="00C60EE9">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 xml:space="preserve"> –  </w:t>
      </w:r>
      <w:r w:rsidR="00C60EE9">
        <w:rPr>
          <w:rFonts w:ascii="Times New Roman" w:hAnsi="Times New Roman" w:cs="Times New Roman"/>
          <w:color w:val="000000" w:themeColor="text1"/>
          <w:sz w:val="24"/>
          <w:szCs w:val="24"/>
        </w:rPr>
        <w:t>Słowienkowo</w:t>
      </w:r>
    </w:p>
    <w:p w14:paraId="70B8D66A" w14:textId="748B085D" w:rsidR="00DC6106" w:rsidRPr="009004D7" w:rsidRDefault="009004D7" w:rsidP="009004D7">
      <w:pPr>
        <w:pStyle w:val="Akapitzlist"/>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Arkusz </w:t>
      </w:r>
      <w:r w:rsidR="00C60EE9">
        <w:rPr>
          <w:rFonts w:ascii="Times New Roman" w:hAnsi="Times New Roman" w:cs="Times New Roman"/>
          <w:color w:val="000000" w:themeColor="text1"/>
          <w:sz w:val="24"/>
          <w:szCs w:val="24"/>
        </w:rPr>
        <w:t>od 23 do 25</w:t>
      </w:r>
      <w:r>
        <w:rPr>
          <w:rFonts w:ascii="Times New Roman" w:hAnsi="Times New Roman" w:cs="Times New Roman"/>
          <w:color w:val="000000" w:themeColor="text1"/>
          <w:sz w:val="24"/>
          <w:szCs w:val="24"/>
        </w:rPr>
        <w:t xml:space="preserve"> –  </w:t>
      </w:r>
      <w:r w:rsidR="00C60EE9">
        <w:rPr>
          <w:rFonts w:ascii="Times New Roman" w:hAnsi="Times New Roman" w:cs="Times New Roman"/>
          <w:color w:val="000000" w:themeColor="text1"/>
          <w:sz w:val="24"/>
          <w:szCs w:val="24"/>
        </w:rPr>
        <w:t>Wierzchomino</w:t>
      </w:r>
    </w:p>
    <w:p w14:paraId="7E068E93" w14:textId="372B6746" w:rsidR="00DC6106" w:rsidRPr="009004D7" w:rsidRDefault="009004D7" w:rsidP="009004D7">
      <w:pPr>
        <w:pStyle w:val="Akapitzlist"/>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Arkusz </w:t>
      </w:r>
      <w:r w:rsidR="00C60EE9">
        <w:rPr>
          <w:rFonts w:ascii="Times New Roman" w:hAnsi="Times New Roman" w:cs="Times New Roman"/>
          <w:color w:val="000000" w:themeColor="text1"/>
          <w:sz w:val="24"/>
          <w:szCs w:val="24"/>
        </w:rPr>
        <w:t>od 26 do 30</w:t>
      </w:r>
      <w:r>
        <w:rPr>
          <w:rFonts w:ascii="Times New Roman" w:hAnsi="Times New Roman" w:cs="Times New Roman"/>
          <w:color w:val="000000" w:themeColor="text1"/>
          <w:sz w:val="24"/>
          <w:szCs w:val="24"/>
        </w:rPr>
        <w:t xml:space="preserve"> –  </w:t>
      </w:r>
      <w:r w:rsidR="00C60EE9">
        <w:rPr>
          <w:rFonts w:ascii="Times New Roman" w:hAnsi="Times New Roman" w:cs="Times New Roman"/>
          <w:color w:val="000000" w:themeColor="text1"/>
          <w:sz w:val="24"/>
          <w:szCs w:val="24"/>
        </w:rPr>
        <w:t>Będzinko</w:t>
      </w:r>
    </w:p>
    <w:p w14:paraId="329D4D1D" w14:textId="17CAD9B6" w:rsidR="00DC6106" w:rsidRPr="00876D30" w:rsidRDefault="009004D7" w:rsidP="00876D30">
      <w:pPr>
        <w:pStyle w:val="Akapitzlist"/>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Arkusze od </w:t>
      </w:r>
      <w:r w:rsidR="00C60EE9">
        <w:rPr>
          <w:rFonts w:ascii="Times New Roman" w:hAnsi="Times New Roman" w:cs="Times New Roman"/>
          <w:color w:val="000000" w:themeColor="text1"/>
          <w:sz w:val="24"/>
          <w:szCs w:val="24"/>
        </w:rPr>
        <w:t>31</w:t>
      </w:r>
      <w:r>
        <w:rPr>
          <w:rFonts w:ascii="Times New Roman" w:hAnsi="Times New Roman" w:cs="Times New Roman"/>
          <w:color w:val="000000" w:themeColor="text1"/>
          <w:sz w:val="24"/>
          <w:szCs w:val="24"/>
        </w:rPr>
        <w:t xml:space="preserve"> do </w:t>
      </w:r>
      <w:r w:rsidR="00C60EE9">
        <w:rPr>
          <w:rFonts w:ascii="Times New Roman" w:hAnsi="Times New Roman" w:cs="Times New Roman"/>
          <w:color w:val="000000" w:themeColor="text1"/>
          <w:sz w:val="24"/>
          <w:szCs w:val="24"/>
        </w:rPr>
        <w:t>32</w:t>
      </w:r>
      <w:r>
        <w:rPr>
          <w:rFonts w:ascii="Times New Roman" w:hAnsi="Times New Roman" w:cs="Times New Roman"/>
          <w:color w:val="000000" w:themeColor="text1"/>
          <w:sz w:val="24"/>
          <w:szCs w:val="24"/>
        </w:rPr>
        <w:t xml:space="preserve"> –  </w:t>
      </w:r>
      <w:r w:rsidR="00C60EE9">
        <w:rPr>
          <w:rFonts w:ascii="Times New Roman" w:hAnsi="Times New Roman" w:cs="Times New Roman"/>
          <w:color w:val="000000" w:themeColor="text1"/>
          <w:sz w:val="24"/>
          <w:szCs w:val="24"/>
        </w:rPr>
        <w:t>Smolne</w:t>
      </w:r>
      <w:r w:rsidR="00001989">
        <w:rPr>
          <w:rFonts w:ascii="Times New Roman" w:hAnsi="Times New Roman" w:cs="Times New Roman"/>
          <w:color w:val="000000" w:themeColor="text1"/>
          <w:sz w:val="24"/>
          <w:szCs w:val="24"/>
        </w:rPr>
        <w:t xml:space="preserve"> (+ </w:t>
      </w:r>
      <w:proofErr w:type="spellStart"/>
      <w:r w:rsidR="00001989">
        <w:rPr>
          <w:rFonts w:ascii="Times New Roman" w:hAnsi="Times New Roman" w:cs="Times New Roman"/>
          <w:color w:val="000000" w:themeColor="text1"/>
          <w:sz w:val="24"/>
          <w:szCs w:val="24"/>
        </w:rPr>
        <w:t>Podbórz</w:t>
      </w:r>
      <w:proofErr w:type="spellEnd"/>
      <w:r w:rsidR="00001989">
        <w:rPr>
          <w:rFonts w:ascii="Times New Roman" w:hAnsi="Times New Roman" w:cs="Times New Roman"/>
          <w:color w:val="000000" w:themeColor="text1"/>
          <w:sz w:val="24"/>
          <w:szCs w:val="24"/>
        </w:rPr>
        <w:t>).</w:t>
      </w:r>
      <w:r w:rsidR="003432FC" w:rsidRPr="00876D30">
        <w:rPr>
          <w:rFonts w:ascii="Times New Roman" w:hAnsi="Times New Roman" w:cs="Times New Roman"/>
          <w:sz w:val="24"/>
          <w:szCs w:val="24"/>
        </w:rPr>
        <w:tab/>
      </w:r>
    </w:p>
    <w:p w14:paraId="46EADCB2" w14:textId="75CEC991" w:rsidR="00C07B42" w:rsidRPr="00C07B42" w:rsidRDefault="00C07B42" w:rsidP="00C07B42">
      <w:pPr>
        <w:rPr>
          <w:rFonts w:ascii="Times New Roman" w:hAnsi="Times New Roman" w:cs="Times New Roman"/>
          <w:sz w:val="24"/>
          <w:szCs w:val="24"/>
        </w:rPr>
      </w:pPr>
      <w:r w:rsidRPr="00C07B42">
        <w:rPr>
          <w:rFonts w:ascii="Times New Roman" w:hAnsi="Times New Roman" w:cs="Times New Roman"/>
          <w:color w:val="000000" w:themeColor="text1"/>
          <w:sz w:val="24"/>
          <w:szCs w:val="24"/>
        </w:rPr>
        <w:t xml:space="preserve">Wyznaczony obszar rewitalizacji </w:t>
      </w:r>
      <w:r w:rsidRPr="00C07B42">
        <w:rPr>
          <w:rFonts w:ascii="Times New Roman" w:hAnsi="Times New Roman" w:cs="Times New Roman"/>
          <w:sz w:val="24"/>
          <w:szCs w:val="24"/>
        </w:rPr>
        <w:t xml:space="preserve">wynosi </w:t>
      </w:r>
      <w:r w:rsidR="00073F0B">
        <w:rPr>
          <w:rFonts w:ascii="Times New Roman" w:hAnsi="Times New Roman" w:cs="Times New Roman"/>
          <w:sz w:val="24"/>
          <w:szCs w:val="24"/>
        </w:rPr>
        <w:t>3,05</w:t>
      </w:r>
      <w:r w:rsidR="00A43C4A">
        <w:rPr>
          <w:rFonts w:ascii="Times New Roman" w:hAnsi="Times New Roman" w:cs="Times New Roman"/>
          <w:sz w:val="24"/>
          <w:szCs w:val="24"/>
        </w:rPr>
        <w:t xml:space="preserve"> </w:t>
      </w:r>
      <w:r w:rsidRPr="00C07B42">
        <w:rPr>
          <w:rFonts w:ascii="Times New Roman" w:hAnsi="Times New Roman" w:cs="Times New Roman"/>
          <w:sz w:val="24"/>
          <w:szCs w:val="24"/>
        </w:rPr>
        <w:t xml:space="preserve">% powierzchni Gminy </w:t>
      </w:r>
      <w:r w:rsidR="005F56A1">
        <w:rPr>
          <w:rFonts w:ascii="Times New Roman" w:hAnsi="Times New Roman" w:cs="Times New Roman"/>
          <w:sz w:val="24"/>
          <w:szCs w:val="24"/>
        </w:rPr>
        <w:t>Będzino</w:t>
      </w:r>
      <w:r w:rsidRPr="00C07B42">
        <w:rPr>
          <w:rFonts w:ascii="Times New Roman" w:hAnsi="Times New Roman" w:cs="Times New Roman"/>
          <w:sz w:val="24"/>
          <w:szCs w:val="24"/>
        </w:rPr>
        <w:t xml:space="preserve"> oraz jest zamieszkały przez </w:t>
      </w:r>
      <w:r w:rsidR="00FF11D3">
        <w:rPr>
          <w:rFonts w:ascii="Times New Roman" w:hAnsi="Times New Roman" w:cs="Times New Roman"/>
          <w:sz w:val="24"/>
          <w:szCs w:val="24"/>
        </w:rPr>
        <w:t>17,61</w:t>
      </w:r>
      <w:r w:rsidR="00A43C4A">
        <w:rPr>
          <w:rFonts w:ascii="Times New Roman" w:hAnsi="Times New Roman" w:cs="Times New Roman"/>
          <w:sz w:val="24"/>
          <w:szCs w:val="24"/>
        </w:rPr>
        <w:t xml:space="preserve"> </w:t>
      </w:r>
      <w:r w:rsidRPr="00C07B42">
        <w:rPr>
          <w:rFonts w:ascii="Times New Roman" w:hAnsi="Times New Roman" w:cs="Times New Roman"/>
          <w:sz w:val="24"/>
          <w:szCs w:val="24"/>
        </w:rPr>
        <w:t>% ludności gminy.</w:t>
      </w:r>
    </w:p>
    <w:p w14:paraId="038C54D3" w14:textId="278BE03B" w:rsidR="003432FC" w:rsidRPr="001C2368" w:rsidRDefault="001F00CF" w:rsidP="00DC6106">
      <w:pPr>
        <w:rPr>
          <w:rFonts w:ascii="Times New Roman" w:hAnsi="Times New Roman" w:cs="Times New Roman"/>
          <w:sz w:val="24"/>
          <w:szCs w:val="24"/>
        </w:rPr>
      </w:pPr>
      <w:r>
        <w:rPr>
          <w:rFonts w:ascii="Times New Roman" w:hAnsi="Times New Roman" w:cs="Times New Roman"/>
          <w:sz w:val="24"/>
          <w:szCs w:val="24"/>
        </w:rPr>
        <w:t>W</w:t>
      </w:r>
      <w:r w:rsidRPr="001F00CF">
        <w:rPr>
          <w:rFonts w:ascii="Times New Roman" w:hAnsi="Times New Roman" w:cs="Times New Roman"/>
          <w:sz w:val="24"/>
          <w:szCs w:val="24"/>
        </w:rPr>
        <w:t>yznaczeni</w:t>
      </w:r>
      <w:r>
        <w:rPr>
          <w:rFonts w:ascii="Times New Roman" w:hAnsi="Times New Roman" w:cs="Times New Roman"/>
          <w:sz w:val="24"/>
          <w:szCs w:val="24"/>
        </w:rPr>
        <w:t>e</w:t>
      </w:r>
      <w:r w:rsidRPr="001F00CF">
        <w:rPr>
          <w:rFonts w:ascii="Times New Roman" w:hAnsi="Times New Roman" w:cs="Times New Roman"/>
          <w:sz w:val="24"/>
          <w:szCs w:val="24"/>
        </w:rPr>
        <w:t xml:space="preserve"> obszaru zdegradowanego i obszaru rewitalizacji</w:t>
      </w:r>
      <w:r>
        <w:rPr>
          <w:rFonts w:ascii="Times New Roman" w:hAnsi="Times New Roman" w:cs="Times New Roman"/>
          <w:sz w:val="24"/>
          <w:szCs w:val="24"/>
        </w:rPr>
        <w:t xml:space="preserve">, o których mowa powyżej, </w:t>
      </w:r>
      <w:r w:rsidR="000D3DF6">
        <w:rPr>
          <w:rFonts w:ascii="Times New Roman" w:hAnsi="Times New Roman" w:cs="Times New Roman"/>
          <w:sz w:val="24"/>
          <w:szCs w:val="24"/>
        </w:rPr>
        <w:t xml:space="preserve">stosownie do treści art. 4 </w:t>
      </w:r>
      <w:r w:rsidR="00FB4368">
        <w:rPr>
          <w:rFonts w:ascii="Times New Roman" w:hAnsi="Times New Roman" w:cs="Times New Roman"/>
          <w:sz w:val="24"/>
          <w:szCs w:val="24"/>
        </w:rPr>
        <w:t xml:space="preserve">ust. 1 pkt. 1 </w:t>
      </w:r>
      <w:r w:rsidR="00B9021A" w:rsidRPr="001C2368">
        <w:rPr>
          <w:rFonts w:ascii="Times New Roman" w:hAnsi="Times New Roman" w:cs="Times New Roman"/>
          <w:sz w:val="24"/>
          <w:szCs w:val="24"/>
        </w:rPr>
        <w:t xml:space="preserve">ustawy z dnia 9 października 2015 r. </w:t>
      </w:r>
      <w:r w:rsidR="00B9021A" w:rsidRPr="001C2368">
        <w:rPr>
          <w:rFonts w:ascii="Times New Roman" w:hAnsi="Times New Roman" w:cs="Times New Roman"/>
          <w:sz w:val="24"/>
          <w:szCs w:val="24"/>
        </w:rPr>
        <w:br/>
        <w:t xml:space="preserve">o rewitalizacji </w:t>
      </w:r>
      <w:r w:rsidRPr="001C2368">
        <w:rPr>
          <w:rFonts w:ascii="Times New Roman" w:hAnsi="Times New Roman" w:cs="Times New Roman"/>
          <w:sz w:val="24"/>
          <w:szCs w:val="24"/>
        </w:rPr>
        <w:t xml:space="preserve">poprzedzone </w:t>
      </w:r>
      <w:r w:rsidRPr="00B34F00">
        <w:rPr>
          <w:rFonts w:ascii="Times New Roman" w:hAnsi="Times New Roman" w:cs="Times New Roman"/>
          <w:sz w:val="24"/>
          <w:szCs w:val="24"/>
        </w:rPr>
        <w:t>został</w:t>
      </w:r>
      <w:r w:rsidR="00536DC9" w:rsidRPr="00B34F00">
        <w:rPr>
          <w:rFonts w:ascii="Times New Roman" w:hAnsi="Times New Roman" w:cs="Times New Roman"/>
          <w:sz w:val="24"/>
          <w:szCs w:val="24"/>
        </w:rPr>
        <w:t>o</w:t>
      </w:r>
      <w:r w:rsidR="00C62ED2" w:rsidRPr="00B34F00">
        <w:rPr>
          <w:rFonts w:ascii="Times New Roman" w:hAnsi="Times New Roman" w:cs="Times New Roman"/>
          <w:sz w:val="24"/>
          <w:szCs w:val="24"/>
        </w:rPr>
        <w:t xml:space="preserve"> </w:t>
      </w:r>
      <w:r w:rsidR="00536DC9" w:rsidRPr="00B34F00">
        <w:rPr>
          <w:rFonts w:ascii="Times New Roman" w:hAnsi="Times New Roman" w:cs="Times New Roman"/>
          <w:sz w:val="24"/>
          <w:szCs w:val="24"/>
        </w:rPr>
        <w:t>sporządzeniem dokumentu pt. „D</w:t>
      </w:r>
      <w:r w:rsidR="00111F49" w:rsidRPr="00B34F00">
        <w:rPr>
          <w:rFonts w:ascii="Times New Roman" w:hAnsi="Times New Roman" w:cs="Times New Roman"/>
          <w:sz w:val="24"/>
          <w:szCs w:val="24"/>
        </w:rPr>
        <w:t xml:space="preserve">iagnoza służąca </w:t>
      </w:r>
      <w:r w:rsidR="00111F49" w:rsidRPr="00B34F00">
        <w:rPr>
          <w:rFonts w:ascii="Times New Roman" w:hAnsi="Times New Roman" w:cs="Times New Roman"/>
          <w:sz w:val="24"/>
          <w:szCs w:val="24"/>
        </w:rPr>
        <w:lastRenderedPageBreak/>
        <w:t xml:space="preserve">wyznaczeniu obszaru zdegradowanego i obszaru rewitalizacji </w:t>
      </w:r>
      <w:r w:rsidR="000121BC" w:rsidRPr="00B34F00">
        <w:rPr>
          <w:rFonts w:ascii="Times New Roman" w:hAnsi="Times New Roman" w:cs="Times New Roman"/>
          <w:sz w:val="24"/>
          <w:szCs w:val="24"/>
        </w:rPr>
        <w:t xml:space="preserve">w Gminie </w:t>
      </w:r>
      <w:r w:rsidR="005F56A1">
        <w:rPr>
          <w:rFonts w:ascii="Times New Roman" w:hAnsi="Times New Roman" w:cs="Times New Roman"/>
          <w:sz w:val="24"/>
          <w:szCs w:val="24"/>
        </w:rPr>
        <w:t>Będzino</w:t>
      </w:r>
      <w:r w:rsidR="00111F49" w:rsidRPr="00B34F00">
        <w:rPr>
          <w:rFonts w:ascii="Times New Roman" w:hAnsi="Times New Roman" w:cs="Times New Roman"/>
          <w:sz w:val="24"/>
          <w:szCs w:val="24"/>
        </w:rPr>
        <w:t xml:space="preserve">" </w:t>
      </w:r>
      <w:r w:rsidR="00832B7D" w:rsidRPr="00B34F00">
        <w:rPr>
          <w:rFonts w:ascii="Times New Roman" w:hAnsi="Times New Roman" w:cs="Times New Roman"/>
          <w:sz w:val="24"/>
          <w:szCs w:val="24"/>
        </w:rPr>
        <w:t>obejmującym wszelkie obiektywne i weryfikowalne</w:t>
      </w:r>
      <w:r w:rsidR="00832B7D" w:rsidRPr="001C2368">
        <w:rPr>
          <w:rFonts w:ascii="Times New Roman" w:hAnsi="Times New Roman" w:cs="Times New Roman"/>
          <w:sz w:val="24"/>
          <w:szCs w:val="24"/>
        </w:rPr>
        <w:t xml:space="preserve"> mierniki i metody badawcze</w:t>
      </w:r>
      <w:r w:rsidR="006B5A8D" w:rsidRPr="001C2368">
        <w:rPr>
          <w:rFonts w:ascii="Times New Roman" w:hAnsi="Times New Roman" w:cs="Times New Roman"/>
          <w:sz w:val="24"/>
          <w:szCs w:val="24"/>
        </w:rPr>
        <w:t>,</w:t>
      </w:r>
      <w:r w:rsidR="00832B7D" w:rsidRPr="001C2368">
        <w:rPr>
          <w:rFonts w:ascii="Times New Roman" w:hAnsi="Times New Roman" w:cs="Times New Roman"/>
          <w:sz w:val="24"/>
          <w:szCs w:val="24"/>
        </w:rPr>
        <w:t xml:space="preserve"> dostosowane do lokalnych uwarunkowań</w:t>
      </w:r>
      <w:r w:rsidR="006B5A8D" w:rsidRPr="001C2368">
        <w:rPr>
          <w:rFonts w:ascii="Times New Roman" w:hAnsi="Times New Roman" w:cs="Times New Roman"/>
          <w:sz w:val="24"/>
          <w:szCs w:val="24"/>
        </w:rPr>
        <w:t>.</w:t>
      </w:r>
    </w:p>
    <w:p w14:paraId="1DDA9B44" w14:textId="09837A0D" w:rsidR="00712D76" w:rsidRPr="00AC585B" w:rsidRDefault="006B289D" w:rsidP="00F47359">
      <w:pPr>
        <w:rPr>
          <w:rFonts w:ascii="Times New Roman" w:hAnsi="Times New Roman" w:cs="Times New Roman"/>
          <w:sz w:val="24"/>
          <w:szCs w:val="24"/>
        </w:rPr>
      </w:pPr>
      <w:r w:rsidRPr="001C2368">
        <w:rPr>
          <w:rFonts w:ascii="Times New Roman" w:hAnsi="Times New Roman" w:cs="Times New Roman"/>
          <w:sz w:val="24"/>
          <w:szCs w:val="24"/>
        </w:rPr>
        <w:tab/>
      </w:r>
      <w:r w:rsidR="00F47359" w:rsidRPr="001C2368">
        <w:rPr>
          <w:rFonts w:ascii="Times New Roman" w:hAnsi="Times New Roman" w:cs="Times New Roman"/>
          <w:sz w:val="24"/>
          <w:szCs w:val="24"/>
        </w:rPr>
        <w:t xml:space="preserve">Podjęcie </w:t>
      </w:r>
      <w:r w:rsidR="00712D76" w:rsidRPr="001C2368">
        <w:rPr>
          <w:rFonts w:ascii="Times New Roman" w:hAnsi="Times New Roman" w:cs="Times New Roman"/>
          <w:sz w:val="24"/>
          <w:szCs w:val="24"/>
        </w:rPr>
        <w:t xml:space="preserve">niniejszej </w:t>
      </w:r>
      <w:r w:rsidR="00F47359" w:rsidRPr="001C2368">
        <w:rPr>
          <w:rFonts w:ascii="Times New Roman" w:hAnsi="Times New Roman" w:cs="Times New Roman"/>
          <w:sz w:val="24"/>
          <w:szCs w:val="24"/>
        </w:rPr>
        <w:t xml:space="preserve">uchwały poprzedzone zostało </w:t>
      </w:r>
      <w:r w:rsidR="00712D76" w:rsidRPr="001C2368">
        <w:rPr>
          <w:rFonts w:ascii="Times New Roman" w:hAnsi="Times New Roman" w:cs="Times New Roman"/>
          <w:sz w:val="24"/>
          <w:szCs w:val="24"/>
        </w:rPr>
        <w:t xml:space="preserve">ponadto </w:t>
      </w:r>
      <w:r w:rsidR="00F47359" w:rsidRPr="001C2368">
        <w:rPr>
          <w:rFonts w:ascii="Times New Roman" w:hAnsi="Times New Roman" w:cs="Times New Roman"/>
          <w:sz w:val="24"/>
          <w:szCs w:val="24"/>
        </w:rPr>
        <w:t xml:space="preserve">przeprowadzeniem konsultacji społecznych, które odbyły się </w:t>
      </w:r>
      <w:r w:rsidR="00B34F00">
        <w:rPr>
          <w:rFonts w:ascii="Times New Roman" w:hAnsi="Times New Roman" w:cs="Times New Roman"/>
          <w:sz w:val="24"/>
          <w:szCs w:val="24"/>
        </w:rPr>
        <w:t xml:space="preserve">od dnia </w:t>
      </w:r>
      <w:r w:rsidR="005F56A1">
        <w:rPr>
          <w:rFonts w:ascii="Times New Roman" w:hAnsi="Times New Roman" w:cs="Times New Roman"/>
          <w:sz w:val="24"/>
          <w:szCs w:val="24"/>
        </w:rPr>
        <w:t>20 stycznia 2025</w:t>
      </w:r>
      <w:r w:rsidR="004208F5" w:rsidRPr="004208F5">
        <w:rPr>
          <w:rFonts w:ascii="Times New Roman" w:hAnsi="Times New Roman" w:cs="Times New Roman"/>
          <w:sz w:val="24"/>
          <w:szCs w:val="24"/>
        </w:rPr>
        <w:t xml:space="preserve"> roku do dnia </w:t>
      </w:r>
      <w:r w:rsidR="005F56A1">
        <w:rPr>
          <w:rFonts w:ascii="Times New Roman" w:hAnsi="Times New Roman" w:cs="Times New Roman"/>
          <w:sz w:val="24"/>
          <w:szCs w:val="24"/>
        </w:rPr>
        <w:t>24 lutego</w:t>
      </w:r>
      <w:r w:rsidR="004208F5" w:rsidRPr="004208F5">
        <w:rPr>
          <w:rFonts w:ascii="Times New Roman" w:hAnsi="Times New Roman" w:cs="Times New Roman"/>
          <w:sz w:val="24"/>
          <w:szCs w:val="24"/>
        </w:rPr>
        <w:t xml:space="preserve"> 202</w:t>
      </w:r>
      <w:r w:rsidR="005F56A1">
        <w:rPr>
          <w:rFonts w:ascii="Times New Roman" w:hAnsi="Times New Roman" w:cs="Times New Roman"/>
          <w:sz w:val="24"/>
          <w:szCs w:val="24"/>
        </w:rPr>
        <w:t>5</w:t>
      </w:r>
      <w:r w:rsidR="00AC585B" w:rsidRPr="00AC585B">
        <w:rPr>
          <w:rFonts w:ascii="Times New Roman" w:hAnsi="Times New Roman" w:cs="Times New Roman"/>
          <w:sz w:val="24"/>
          <w:szCs w:val="24"/>
        </w:rPr>
        <w:t xml:space="preserve">. </w:t>
      </w:r>
      <w:r w:rsidR="00834A4D" w:rsidRPr="00AC585B">
        <w:rPr>
          <w:rFonts w:ascii="Times New Roman" w:hAnsi="Times New Roman" w:cs="Times New Roman"/>
          <w:sz w:val="24"/>
          <w:szCs w:val="24"/>
        </w:rPr>
        <w:t xml:space="preserve">W związku z powyższym, należało </w:t>
      </w:r>
      <w:r w:rsidR="002655B3" w:rsidRPr="00AC585B">
        <w:rPr>
          <w:rFonts w:ascii="Times New Roman" w:hAnsi="Times New Roman" w:cs="Times New Roman"/>
          <w:sz w:val="24"/>
          <w:szCs w:val="24"/>
        </w:rPr>
        <w:t>przyjąć</w:t>
      </w:r>
      <w:r w:rsidR="00834A4D" w:rsidRPr="00AC585B">
        <w:rPr>
          <w:rFonts w:ascii="Times New Roman" w:hAnsi="Times New Roman" w:cs="Times New Roman"/>
          <w:sz w:val="24"/>
          <w:szCs w:val="24"/>
        </w:rPr>
        <w:t xml:space="preserve">, jak w uchwale. </w:t>
      </w:r>
    </w:p>
    <w:sectPr w:rsidR="00712D76" w:rsidRPr="00AC585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FC4B5" w14:textId="77777777" w:rsidR="007867B1" w:rsidRDefault="007867B1" w:rsidP="007D760F">
      <w:r>
        <w:separator/>
      </w:r>
    </w:p>
  </w:endnote>
  <w:endnote w:type="continuationSeparator" w:id="0">
    <w:p w14:paraId="1561543D" w14:textId="77777777" w:rsidR="007867B1" w:rsidRDefault="007867B1" w:rsidP="007D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1416"/>
      <w:docPartObj>
        <w:docPartGallery w:val="Page Numbers (Bottom of Page)"/>
        <w:docPartUnique/>
      </w:docPartObj>
    </w:sdtPr>
    <w:sdtContent>
      <w:p w14:paraId="0FE5E0C3" w14:textId="0726CF59" w:rsidR="007D760F" w:rsidRDefault="007D760F">
        <w:pPr>
          <w:pStyle w:val="Stopka"/>
          <w:jc w:val="center"/>
        </w:pPr>
        <w:r>
          <w:fldChar w:fldCharType="begin"/>
        </w:r>
        <w:r>
          <w:instrText>PAGE   \* MERGEFORMAT</w:instrText>
        </w:r>
        <w:r>
          <w:fldChar w:fldCharType="separate"/>
        </w:r>
        <w:r>
          <w:t>2</w:t>
        </w:r>
        <w:r>
          <w:fldChar w:fldCharType="end"/>
        </w:r>
      </w:p>
    </w:sdtContent>
  </w:sdt>
  <w:p w14:paraId="12969D70" w14:textId="77777777" w:rsidR="007D760F" w:rsidRDefault="007D76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8185F" w14:textId="77777777" w:rsidR="007867B1" w:rsidRDefault="007867B1" w:rsidP="007D760F">
      <w:r>
        <w:separator/>
      </w:r>
    </w:p>
  </w:footnote>
  <w:footnote w:type="continuationSeparator" w:id="0">
    <w:p w14:paraId="4D4FEC54" w14:textId="77777777" w:rsidR="007867B1" w:rsidRDefault="007867B1" w:rsidP="007D7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E95"/>
    <w:multiLevelType w:val="hybridMultilevel"/>
    <w:tmpl w:val="F84E8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EC27B9"/>
    <w:multiLevelType w:val="hybridMultilevel"/>
    <w:tmpl w:val="2D4C4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8CB2E2C"/>
    <w:multiLevelType w:val="hybridMultilevel"/>
    <w:tmpl w:val="D5BC3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2F738EB"/>
    <w:multiLevelType w:val="hybridMultilevel"/>
    <w:tmpl w:val="5C382B4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3020972">
    <w:abstractNumId w:val="3"/>
  </w:num>
  <w:num w:numId="2" w16cid:durableId="932934014">
    <w:abstractNumId w:val="1"/>
  </w:num>
  <w:num w:numId="3" w16cid:durableId="246884151">
    <w:abstractNumId w:val="0"/>
  </w:num>
  <w:num w:numId="4" w16cid:durableId="605816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2F"/>
    <w:rsid w:val="00001989"/>
    <w:rsid w:val="000046E2"/>
    <w:rsid w:val="00004E81"/>
    <w:rsid w:val="000121BC"/>
    <w:rsid w:val="00017772"/>
    <w:rsid w:val="00020CCE"/>
    <w:rsid w:val="000245FF"/>
    <w:rsid w:val="00025B73"/>
    <w:rsid w:val="00043A9A"/>
    <w:rsid w:val="0006161C"/>
    <w:rsid w:val="00073F0B"/>
    <w:rsid w:val="0009694E"/>
    <w:rsid w:val="000D2CC6"/>
    <w:rsid w:val="000D3DF6"/>
    <w:rsid w:val="000E2CBC"/>
    <w:rsid w:val="000F3D86"/>
    <w:rsid w:val="00104082"/>
    <w:rsid w:val="00110850"/>
    <w:rsid w:val="00111B67"/>
    <w:rsid w:val="00111F49"/>
    <w:rsid w:val="00113C9A"/>
    <w:rsid w:val="00116115"/>
    <w:rsid w:val="0013061E"/>
    <w:rsid w:val="00132C85"/>
    <w:rsid w:val="00143D05"/>
    <w:rsid w:val="00144098"/>
    <w:rsid w:val="00153C8B"/>
    <w:rsid w:val="00157093"/>
    <w:rsid w:val="00160159"/>
    <w:rsid w:val="0017443B"/>
    <w:rsid w:val="00175111"/>
    <w:rsid w:val="001A1450"/>
    <w:rsid w:val="001A3BCA"/>
    <w:rsid w:val="001C22CC"/>
    <w:rsid w:val="001C2368"/>
    <w:rsid w:val="001C49CE"/>
    <w:rsid w:val="001D7E62"/>
    <w:rsid w:val="001F00CF"/>
    <w:rsid w:val="001F2C80"/>
    <w:rsid w:val="001F735C"/>
    <w:rsid w:val="0021312A"/>
    <w:rsid w:val="00214D67"/>
    <w:rsid w:val="00222545"/>
    <w:rsid w:val="00231D14"/>
    <w:rsid w:val="00232D19"/>
    <w:rsid w:val="0023675A"/>
    <w:rsid w:val="0025724F"/>
    <w:rsid w:val="00264C96"/>
    <w:rsid w:val="002655B3"/>
    <w:rsid w:val="00265D83"/>
    <w:rsid w:val="00273460"/>
    <w:rsid w:val="002829BD"/>
    <w:rsid w:val="00297194"/>
    <w:rsid w:val="002B737C"/>
    <w:rsid w:val="00307929"/>
    <w:rsid w:val="00312EAB"/>
    <w:rsid w:val="003170F9"/>
    <w:rsid w:val="003432FC"/>
    <w:rsid w:val="003503BC"/>
    <w:rsid w:val="00352182"/>
    <w:rsid w:val="00363132"/>
    <w:rsid w:val="003676D9"/>
    <w:rsid w:val="00373005"/>
    <w:rsid w:val="00381F15"/>
    <w:rsid w:val="00387A10"/>
    <w:rsid w:val="003919E6"/>
    <w:rsid w:val="003A1BB2"/>
    <w:rsid w:val="003C3A85"/>
    <w:rsid w:val="00416241"/>
    <w:rsid w:val="004172E8"/>
    <w:rsid w:val="004208F5"/>
    <w:rsid w:val="00420AEF"/>
    <w:rsid w:val="00420D30"/>
    <w:rsid w:val="004420B8"/>
    <w:rsid w:val="00477661"/>
    <w:rsid w:val="004878E6"/>
    <w:rsid w:val="004A073B"/>
    <w:rsid w:val="004A4D9A"/>
    <w:rsid w:val="004B7BE3"/>
    <w:rsid w:val="004C47E4"/>
    <w:rsid w:val="004D6E9E"/>
    <w:rsid w:val="004F6BE2"/>
    <w:rsid w:val="00511DB2"/>
    <w:rsid w:val="00530948"/>
    <w:rsid w:val="005333EB"/>
    <w:rsid w:val="00536DC9"/>
    <w:rsid w:val="005463F6"/>
    <w:rsid w:val="00550A0B"/>
    <w:rsid w:val="00553252"/>
    <w:rsid w:val="00575562"/>
    <w:rsid w:val="00587750"/>
    <w:rsid w:val="005915B1"/>
    <w:rsid w:val="00597853"/>
    <w:rsid w:val="00597C1B"/>
    <w:rsid w:val="005A3183"/>
    <w:rsid w:val="005B0F26"/>
    <w:rsid w:val="005D078C"/>
    <w:rsid w:val="005D3666"/>
    <w:rsid w:val="005E03B3"/>
    <w:rsid w:val="005F1351"/>
    <w:rsid w:val="005F4DEA"/>
    <w:rsid w:val="005F56A1"/>
    <w:rsid w:val="00607E09"/>
    <w:rsid w:val="006330E7"/>
    <w:rsid w:val="006437DD"/>
    <w:rsid w:val="00646D49"/>
    <w:rsid w:val="00655C23"/>
    <w:rsid w:val="0066521B"/>
    <w:rsid w:val="0066599A"/>
    <w:rsid w:val="00672D06"/>
    <w:rsid w:val="006730FC"/>
    <w:rsid w:val="00673242"/>
    <w:rsid w:val="00682EA4"/>
    <w:rsid w:val="00693908"/>
    <w:rsid w:val="00693909"/>
    <w:rsid w:val="006B289D"/>
    <w:rsid w:val="006B3BB3"/>
    <w:rsid w:val="006B5A8D"/>
    <w:rsid w:val="006C310B"/>
    <w:rsid w:val="006C3346"/>
    <w:rsid w:val="006C3B8A"/>
    <w:rsid w:val="006F35E5"/>
    <w:rsid w:val="00700BAB"/>
    <w:rsid w:val="00700D81"/>
    <w:rsid w:val="007016C4"/>
    <w:rsid w:val="00710D18"/>
    <w:rsid w:val="00712D76"/>
    <w:rsid w:val="0071339E"/>
    <w:rsid w:val="007270E6"/>
    <w:rsid w:val="00734DCB"/>
    <w:rsid w:val="0073775F"/>
    <w:rsid w:val="00740391"/>
    <w:rsid w:val="0075496F"/>
    <w:rsid w:val="00771BC4"/>
    <w:rsid w:val="00775607"/>
    <w:rsid w:val="00780232"/>
    <w:rsid w:val="00783180"/>
    <w:rsid w:val="007851EB"/>
    <w:rsid w:val="007867B1"/>
    <w:rsid w:val="0079531D"/>
    <w:rsid w:val="00795879"/>
    <w:rsid w:val="007A086A"/>
    <w:rsid w:val="007B153C"/>
    <w:rsid w:val="007C7895"/>
    <w:rsid w:val="007D185C"/>
    <w:rsid w:val="007D2BD7"/>
    <w:rsid w:val="007D5284"/>
    <w:rsid w:val="007D760F"/>
    <w:rsid w:val="008070BF"/>
    <w:rsid w:val="00810600"/>
    <w:rsid w:val="008127F2"/>
    <w:rsid w:val="00813BAA"/>
    <w:rsid w:val="0082069A"/>
    <w:rsid w:val="00832B7D"/>
    <w:rsid w:val="008346E3"/>
    <w:rsid w:val="00834A4D"/>
    <w:rsid w:val="00837AE4"/>
    <w:rsid w:val="00841DFF"/>
    <w:rsid w:val="00845C49"/>
    <w:rsid w:val="00860F87"/>
    <w:rsid w:val="008641F2"/>
    <w:rsid w:val="00876D30"/>
    <w:rsid w:val="008771D5"/>
    <w:rsid w:val="008A2BEF"/>
    <w:rsid w:val="008B0667"/>
    <w:rsid w:val="008B592D"/>
    <w:rsid w:val="008D179E"/>
    <w:rsid w:val="008E741A"/>
    <w:rsid w:val="008F3975"/>
    <w:rsid w:val="008F7B5F"/>
    <w:rsid w:val="008F7F2F"/>
    <w:rsid w:val="009004D7"/>
    <w:rsid w:val="00926A26"/>
    <w:rsid w:val="00926E92"/>
    <w:rsid w:val="00927E90"/>
    <w:rsid w:val="00936623"/>
    <w:rsid w:val="009500C2"/>
    <w:rsid w:val="0096777E"/>
    <w:rsid w:val="009A1596"/>
    <w:rsid w:val="009B4731"/>
    <w:rsid w:val="009D285B"/>
    <w:rsid w:val="009E0279"/>
    <w:rsid w:val="009F2229"/>
    <w:rsid w:val="00A1056A"/>
    <w:rsid w:val="00A23436"/>
    <w:rsid w:val="00A26ADF"/>
    <w:rsid w:val="00A321BA"/>
    <w:rsid w:val="00A36BF4"/>
    <w:rsid w:val="00A43C4A"/>
    <w:rsid w:val="00A54A21"/>
    <w:rsid w:val="00A61B8F"/>
    <w:rsid w:val="00A72B1B"/>
    <w:rsid w:val="00A83507"/>
    <w:rsid w:val="00AA02C2"/>
    <w:rsid w:val="00AC3DAF"/>
    <w:rsid w:val="00AC585B"/>
    <w:rsid w:val="00AD3518"/>
    <w:rsid w:val="00B04506"/>
    <w:rsid w:val="00B26E48"/>
    <w:rsid w:val="00B34F00"/>
    <w:rsid w:val="00B4439E"/>
    <w:rsid w:val="00B532C3"/>
    <w:rsid w:val="00B648BA"/>
    <w:rsid w:val="00B65576"/>
    <w:rsid w:val="00B659EC"/>
    <w:rsid w:val="00B731C3"/>
    <w:rsid w:val="00B818E6"/>
    <w:rsid w:val="00B84177"/>
    <w:rsid w:val="00B86E0F"/>
    <w:rsid w:val="00B87EAF"/>
    <w:rsid w:val="00B9021A"/>
    <w:rsid w:val="00B90F5B"/>
    <w:rsid w:val="00B91AC1"/>
    <w:rsid w:val="00BA6188"/>
    <w:rsid w:val="00BA64CB"/>
    <w:rsid w:val="00BB4B47"/>
    <w:rsid w:val="00BC53E7"/>
    <w:rsid w:val="00BF7655"/>
    <w:rsid w:val="00C00A80"/>
    <w:rsid w:val="00C07B42"/>
    <w:rsid w:val="00C1031D"/>
    <w:rsid w:val="00C3066C"/>
    <w:rsid w:val="00C30E7C"/>
    <w:rsid w:val="00C4078B"/>
    <w:rsid w:val="00C46846"/>
    <w:rsid w:val="00C5138F"/>
    <w:rsid w:val="00C532F4"/>
    <w:rsid w:val="00C60DC8"/>
    <w:rsid w:val="00C60EE9"/>
    <w:rsid w:val="00C62ED2"/>
    <w:rsid w:val="00C65B4A"/>
    <w:rsid w:val="00C72ADB"/>
    <w:rsid w:val="00C83F86"/>
    <w:rsid w:val="00CA7511"/>
    <w:rsid w:val="00CB00FD"/>
    <w:rsid w:val="00CB3BC9"/>
    <w:rsid w:val="00CB5014"/>
    <w:rsid w:val="00CB51E1"/>
    <w:rsid w:val="00CC027C"/>
    <w:rsid w:val="00CD0ADA"/>
    <w:rsid w:val="00CD7D38"/>
    <w:rsid w:val="00CE41B5"/>
    <w:rsid w:val="00CE794D"/>
    <w:rsid w:val="00D15D2C"/>
    <w:rsid w:val="00D21601"/>
    <w:rsid w:val="00D25BD0"/>
    <w:rsid w:val="00D2678F"/>
    <w:rsid w:val="00D34F33"/>
    <w:rsid w:val="00D4313A"/>
    <w:rsid w:val="00D44A1D"/>
    <w:rsid w:val="00D6026F"/>
    <w:rsid w:val="00D60785"/>
    <w:rsid w:val="00D608FF"/>
    <w:rsid w:val="00D65326"/>
    <w:rsid w:val="00D727FA"/>
    <w:rsid w:val="00D90F99"/>
    <w:rsid w:val="00DA4B37"/>
    <w:rsid w:val="00DB060D"/>
    <w:rsid w:val="00DB3692"/>
    <w:rsid w:val="00DB7E6C"/>
    <w:rsid w:val="00DC0EF0"/>
    <w:rsid w:val="00DC2BA2"/>
    <w:rsid w:val="00DC6106"/>
    <w:rsid w:val="00DC774D"/>
    <w:rsid w:val="00DD154D"/>
    <w:rsid w:val="00DD302C"/>
    <w:rsid w:val="00DE030A"/>
    <w:rsid w:val="00DE2771"/>
    <w:rsid w:val="00DF5683"/>
    <w:rsid w:val="00E057E3"/>
    <w:rsid w:val="00E10E7B"/>
    <w:rsid w:val="00E3430F"/>
    <w:rsid w:val="00E36FE5"/>
    <w:rsid w:val="00E770F0"/>
    <w:rsid w:val="00E77E81"/>
    <w:rsid w:val="00E96D2C"/>
    <w:rsid w:val="00EB1877"/>
    <w:rsid w:val="00EC39A2"/>
    <w:rsid w:val="00EE40AC"/>
    <w:rsid w:val="00EE5EA1"/>
    <w:rsid w:val="00EF7E92"/>
    <w:rsid w:val="00F13CCC"/>
    <w:rsid w:val="00F274E6"/>
    <w:rsid w:val="00F41E2E"/>
    <w:rsid w:val="00F43C62"/>
    <w:rsid w:val="00F47359"/>
    <w:rsid w:val="00F54C88"/>
    <w:rsid w:val="00F556B2"/>
    <w:rsid w:val="00F652A6"/>
    <w:rsid w:val="00F77B29"/>
    <w:rsid w:val="00F80BF8"/>
    <w:rsid w:val="00F813B5"/>
    <w:rsid w:val="00F81DF9"/>
    <w:rsid w:val="00F86FAF"/>
    <w:rsid w:val="00FA10D7"/>
    <w:rsid w:val="00FB4368"/>
    <w:rsid w:val="00FB4888"/>
    <w:rsid w:val="00FB5BEB"/>
    <w:rsid w:val="00FB681A"/>
    <w:rsid w:val="00FC2527"/>
    <w:rsid w:val="00FC7B58"/>
    <w:rsid w:val="00FD0029"/>
    <w:rsid w:val="00FD1245"/>
    <w:rsid w:val="00FD2375"/>
    <w:rsid w:val="00FD4EC7"/>
    <w:rsid w:val="00FE110D"/>
    <w:rsid w:val="00FE1F58"/>
    <w:rsid w:val="00FE4183"/>
    <w:rsid w:val="00FF11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B9BA"/>
  <w15:chartTrackingRefBased/>
  <w15:docId w15:val="{C00074C6-59B1-4D64-9526-26AFD840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4B37"/>
    <w:pPr>
      <w:ind w:left="720"/>
      <w:contextualSpacing/>
    </w:pPr>
  </w:style>
  <w:style w:type="paragraph" w:styleId="Nagwek">
    <w:name w:val="header"/>
    <w:basedOn w:val="Normalny"/>
    <w:link w:val="NagwekZnak"/>
    <w:uiPriority w:val="99"/>
    <w:unhideWhenUsed/>
    <w:rsid w:val="007D760F"/>
    <w:pPr>
      <w:tabs>
        <w:tab w:val="center" w:pos="4536"/>
        <w:tab w:val="right" w:pos="9072"/>
      </w:tabs>
    </w:pPr>
  </w:style>
  <w:style w:type="character" w:customStyle="1" w:styleId="NagwekZnak">
    <w:name w:val="Nagłówek Znak"/>
    <w:basedOn w:val="Domylnaczcionkaakapitu"/>
    <w:link w:val="Nagwek"/>
    <w:uiPriority w:val="99"/>
    <w:rsid w:val="007D760F"/>
  </w:style>
  <w:style w:type="paragraph" w:styleId="Stopka">
    <w:name w:val="footer"/>
    <w:basedOn w:val="Normalny"/>
    <w:link w:val="StopkaZnak"/>
    <w:uiPriority w:val="99"/>
    <w:unhideWhenUsed/>
    <w:rsid w:val="007D760F"/>
    <w:pPr>
      <w:tabs>
        <w:tab w:val="center" w:pos="4536"/>
        <w:tab w:val="right" w:pos="9072"/>
      </w:tabs>
    </w:pPr>
  </w:style>
  <w:style w:type="character" w:customStyle="1" w:styleId="StopkaZnak">
    <w:name w:val="Stopka Znak"/>
    <w:basedOn w:val="Domylnaczcionkaakapitu"/>
    <w:link w:val="Stopka"/>
    <w:uiPriority w:val="99"/>
    <w:rsid w:val="007D760F"/>
  </w:style>
  <w:style w:type="character" w:styleId="Odwoaniedokomentarza">
    <w:name w:val="annotation reference"/>
    <w:basedOn w:val="Domylnaczcionkaakapitu"/>
    <w:uiPriority w:val="99"/>
    <w:semiHidden/>
    <w:unhideWhenUsed/>
    <w:rsid w:val="001A1450"/>
    <w:rPr>
      <w:sz w:val="16"/>
      <w:szCs w:val="16"/>
    </w:rPr>
  </w:style>
  <w:style w:type="paragraph" w:styleId="Tekstkomentarza">
    <w:name w:val="annotation text"/>
    <w:basedOn w:val="Normalny"/>
    <w:link w:val="TekstkomentarzaZnak"/>
    <w:uiPriority w:val="99"/>
    <w:semiHidden/>
    <w:unhideWhenUsed/>
    <w:rsid w:val="001A1450"/>
    <w:rPr>
      <w:sz w:val="20"/>
      <w:szCs w:val="20"/>
    </w:rPr>
  </w:style>
  <w:style w:type="character" w:customStyle="1" w:styleId="TekstkomentarzaZnak">
    <w:name w:val="Tekst komentarza Znak"/>
    <w:basedOn w:val="Domylnaczcionkaakapitu"/>
    <w:link w:val="Tekstkomentarza"/>
    <w:uiPriority w:val="99"/>
    <w:semiHidden/>
    <w:rsid w:val="001A1450"/>
    <w:rPr>
      <w:sz w:val="20"/>
      <w:szCs w:val="20"/>
    </w:rPr>
  </w:style>
  <w:style w:type="paragraph" w:styleId="Tematkomentarza">
    <w:name w:val="annotation subject"/>
    <w:basedOn w:val="Tekstkomentarza"/>
    <w:next w:val="Tekstkomentarza"/>
    <w:link w:val="TematkomentarzaZnak"/>
    <w:uiPriority w:val="99"/>
    <w:semiHidden/>
    <w:unhideWhenUsed/>
    <w:rsid w:val="001A1450"/>
    <w:rPr>
      <w:b/>
      <w:bCs/>
    </w:rPr>
  </w:style>
  <w:style w:type="character" w:customStyle="1" w:styleId="TematkomentarzaZnak">
    <w:name w:val="Temat komentarza Znak"/>
    <w:basedOn w:val="TekstkomentarzaZnak"/>
    <w:link w:val="Tematkomentarza"/>
    <w:uiPriority w:val="99"/>
    <w:semiHidden/>
    <w:rsid w:val="001A14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417012">
      <w:bodyDiv w:val="1"/>
      <w:marLeft w:val="0"/>
      <w:marRight w:val="0"/>
      <w:marTop w:val="0"/>
      <w:marBottom w:val="0"/>
      <w:divBdr>
        <w:top w:val="none" w:sz="0" w:space="0" w:color="auto"/>
        <w:left w:val="none" w:sz="0" w:space="0" w:color="auto"/>
        <w:bottom w:val="none" w:sz="0" w:space="0" w:color="auto"/>
        <w:right w:val="none" w:sz="0" w:space="0" w:color="auto"/>
      </w:divBdr>
    </w:div>
    <w:div w:id="1147086035">
      <w:bodyDiv w:val="1"/>
      <w:marLeft w:val="0"/>
      <w:marRight w:val="0"/>
      <w:marTop w:val="0"/>
      <w:marBottom w:val="0"/>
      <w:divBdr>
        <w:top w:val="none" w:sz="0" w:space="0" w:color="auto"/>
        <w:left w:val="none" w:sz="0" w:space="0" w:color="auto"/>
        <w:bottom w:val="none" w:sz="0" w:space="0" w:color="auto"/>
        <w:right w:val="none" w:sz="0" w:space="0" w:color="auto"/>
      </w:divBdr>
    </w:div>
    <w:div w:id="1705978893">
      <w:bodyDiv w:val="1"/>
      <w:marLeft w:val="0"/>
      <w:marRight w:val="0"/>
      <w:marTop w:val="0"/>
      <w:marBottom w:val="0"/>
      <w:divBdr>
        <w:top w:val="none" w:sz="0" w:space="0" w:color="auto"/>
        <w:left w:val="none" w:sz="0" w:space="0" w:color="auto"/>
        <w:bottom w:val="none" w:sz="0" w:space="0" w:color="auto"/>
        <w:right w:val="none" w:sz="0" w:space="0" w:color="auto"/>
      </w:divBdr>
    </w:div>
    <w:div w:id="194865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928</Words>
  <Characters>5571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 Szewczyk</dc:creator>
  <cp:keywords/>
  <dc:description/>
  <cp:lastModifiedBy>Radca</cp:lastModifiedBy>
  <cp:revision>5</cp:revision>
  <dcterms:created xsi:type="dcterms:W3CDTF">2025-01-21T11:50:00Z</dcterms:created>
  <dcterms:modified xsi:type="dcterms:W3CDTF">2025-01-21T12:11:00Z</dcterms:modified>
</cp:coreProperties>
</file>