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D" w:rsidRDefault="00397EAD" w:rsidP="00397EAD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>IN-1/Z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Załącznik Nr 6 do Uchwały Nr </w:t>
      </w:r>
      <w:r w:rsidR="00170CD1">
        <w:rPr>
          <w:sz w:val="18"/>
          <w:szCs w:val="18"/>
        </w:rPr>
        <w:t>XIII/96/15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CD1">
        <w:rPr>
          <w:sz w:val="18"/>
          <w:szCs w:val="18"/>
        </w:rPr>
        <w:t xml:space="preserve">    Rady Gminy w Będzinie</w:t>
      </w:r>
    </w:p>
    <w:p w:rsidR="00397EAD" w:rsidRDefault="00397EAD" w:rsidP="00397EAD">
      <w:pPr>
        <w:pStyle w:val="Standard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27 listopada 2015r.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DANE IDENTYFIKACYJNE PRZEDMIOTÓW OPODATKOWANIA  OSÓB </w:t>
      </w:r>
      <w:r w:rsidR="00170CD1">
        <w:rPr>
          <w:b/>
          <w:bCs/>
        </w:rPr>
        <w:t xml:space="preserve">FIZYCZNYCH </w:t>
      </w:r>
      <w:bookmarkStart w:id="0" w:name="_GoBack"/>
      <w:bookmarkEnd w:id="0"/>
      <w:r>
        <w:rPr>
          <w:b/>
          <w:bCs/>
        </w:rPr>
        <w:t>(ZWOLNIONE)</w:t>
      </w:r>
    </w:p>
    <w:p w:rsidR="00397EAD" w:rsidRDefault="00397EAD" w:rsidP="00397EAD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"/>
        <w:gridCol w:w="2940"/>
        <w:gridCol w:w="1007"/>
        <w:gridCol w:w="1183"/>
        <w:gridCol w:w="1230"/>
        <w:gridCol w:w="240"/>
        <w:gridCol w:w="1755"/>
        <w:gridCol w:w="255"/>
        <w:gridCol w:w="1512"/>
        <w:gridCol w:w="512"/>
        <w:gridCol w:w="993"/>
        <w:gridCol w:w="981"/>
        <w:gridCol w:w="141"/>
        <w:gridCol w:w="840"/>
        <w:gridCol w:w="1487"/>
      </w:tblGrid>
      <w:tr w:rsidR="00397EAD" w:rsidTr="00D25D4D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397EAD" w:rsidTr="00D25D4D">
        <w:trPr>
          <w:trHeight w:val="198"/>
        </w:trPr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6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11113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20"/>
              <w:jc w:val="right"/>
            </w:pPr>
            <w:r>
              <w:t>Powierzchnia ogółem: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20"/>
            </w:pPr>
            <w:r>
              <w:t>2. BUDYNKI/NIERUCHOMOŚCI LOKALOWE</w:t>
            </w:r>
          </w:p>
        </w:tc>
      </w:tr>
      <w:tr w:rsidR="00397EAD" w:rsidTr="00D25D4D"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20"/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1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budynku</w:t>
            </w:r>
          </w:p>
        </w:tc>
        <w:tc>
          <w:tcPr>
            <w:tcW w:w="196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397EAD" w:rsidTr="00D25D4D"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29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219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4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76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150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  <w:tc>
          <w:tcPr>
            <w:tcW w:w="1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/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7"/>
              </w:numPr>
              <w:ind w:left="5" w:right="5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8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30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c>
          <w:tcPr>
            <w:tcW w:w="1060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ind w:left="5" w:right="5" w:firstLine="15"/>
              <w:jc w:val="right"/>
            </w:pPr>
            <w:r>
              <w:t>Powierzchnia ogółem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</w:tbl>
    <w:p w:rsidR="00397EAD" w:rsidRDefault="00397EAD" w:rsidP="00397EAD">
      <w:pPr>
        <w:pStyle w:val="Standard"/>
        <w:jc w:val="both"/>
      </w:pPr>
      <w:r>
        <w:rPr>
          <w:sz w:val="18"/>
          <w:szCs w:val="18"/>
        </w:rPr>
        <w:lastRenderedPageBreak/>
        <w:tab/>
      </w:r>
      <w:r>
        <w:rPr>
          <w:b/>
          <w:bCs/>
          <w:sz w:val="18"/>
          <w:szCs w:val="18"/>
        </w:rPr>
        <w:t xml:space="preserve"> DN-1/Z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97EAD" w:rsidRDefault="00397EAD" w:rsidP="00397EA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97EAD" w:rsidRDefault="00397EAD" w:rsidP="00397EAD">
      <w:pPr>
        <w:pStyle w:val="Standard"/>
        <w:jc w:val="center"/>
        <w:rPr>
          <w:b/>
          <w:bCs/>
        </w:rPr>
      </w:pPr>
      <w:r>
        <w:rPr>
          <w:b/>
          <w:bCs/>
        </w:rPr>
        <w:t>DANE IDENTYFIKACYJNE PRZEDMIOTÓW OPODATKOWANIA  (ZWOLNIONE)</w:t>
      </w:r>
    </w:p>
    <w:p w:rsidR="00397EAD" w:rsidRDefault="00397EAD" w:rsidP="00397EAD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0"/>
      </w:tblGrid>
      <w:tr w:rsidR="00397EAD" w:rsidTr="00D25D4D">
        <w:trPr>
          <w:tblHeader/>
          <w:jc w:val="right"/>
        </w:trPr>
        <w:tc>
          <w:tcPr>
            <w:tcW w:w="1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  <w:r>
              <w:t>3. BUDOWLE</w:t>
            </w:r>
          </w:p>
        </w:tc>
      </w:tr>
    </w:tbl>
    <w:p w:rsidR="00397EAD" w:rsidRDefault="00397EAD" w:rsidP="00397EAD">
      <w:pPr>
        <w:rPr>
          <w:vanish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835"/>
        <w:gridCol w:w="2850"/>
        <w:gridCol w:w="2880"/>
        <w:gridCol w:w="1875"/>
        <w:gridCol w:w="2160"/>
        <w:gridCol w:w="2505"/>
      </w:tblGrid>
      <w:tr w:rsidR="00397EAD" w:rsidTr="00D25D4D">
        <w:trPr>
          <w:tblHeader/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tampa, tory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397EAD" w:rsidTr="00D25D4D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9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</w:pPr>
          </w:p>
        </w:tc>
      </w:tr>
      <w:tr w:rsidR="00397EAD" w:rsidTr="00D25D4D">
        <w:trPr>
          <w:jc w:val="right"/>
        </w:trPr>
        <w:tc>
          <w:tcPr>
            <w:tcW w:w="10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jc w:val="right"/>
            </w:pPr>
            <w:r>
              <w:t>Wartość budowli ogółem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Standard"/>
              <w:shd w:val="clear" w:color="auto" w:fill="FFFFFF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EAD" w:rsidRDefault="00397EAD" w:rsidP="00D25D4D">
            <w:pPr>
              <w:pStyle w:val="TableContents"/>
              <w:shd w:val="clear" w:color="auto" w:fill="E6E6E6"/>
            </w:pPr>
          </w:p>
        </w:tc>
      </w:tr>
    </w:tbl>
    <w:p w:rsidR="00397EAD" w:rsidRDefault="00397EAD" w:rsidP="00397EAD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B4" w:rsidRDefault="00917CB4" w:rsidP="005D5EF4">
      <w:r>
        <w:separator/>
      </w:r>
    </w:p>
  </w:endnote>
  <w:endnote w:type="continuationSeparator" w:id="0">
    <w:p w:rsidR="00917CB4" w:rsidRDefault="00917CB4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B4" w:rsidRDefault="00917CB4" w:rsidP="005D5EF4">
      <w:r w:rsidRPr="005D5EF4">
        <w:rPr>
          <w:color w:val="000000"/>
        </w:rPr>
        <w:separator/>
      </w:r>
    </w:p>
  </w:footnote>
  <w:footnote w:type="continuationSeparator" w:id="0">
    <w:p w:rsidR="00917CB4" w:rsidRDefault="00917CB4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170CD1"/>
    <w:rsid w:val="00397EAD"/>
    <w:rsid w:val="003C2156"/>
    <w:rsid w:val="005877F6"/>
    <w:rsid w:val="005D5EF4"/>
    <w:rsid w:val="00790773"/>
    <w:rsid w:val="00917CB4"/>
    <w:rsid w:val="00A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6</cp:revision>
  <cp:lastPrinted>2015-11-30T06:59:00Z</cp:lastPrinted>
  <dcterms:created xsi:type="dcterms:W3CDTF">2015-10-23T11:29:00Z</dcterms:created>
  <dcterms:modified xsi:type="dcterms:W3CDTF">2015-11-30T06:59:00Z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